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8F3C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Numele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și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prenumele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_______________________                   Data______________</w:t>
      </w:r>
    </w:p>
    <w:p w14:paraId="6149A1CC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0D1075E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                                                                </w:t>
      </w:r>
      <w:r w:rsidRPr="00FF4DEF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Fișă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lectură</w:t>
      </w:r>
      <w:proofErr w:type="spellEnd"/>
    </w:p>
    <w:p w14:paraId="4E148F71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                                  </w:t>
      </w:r>
      <w:r w:rsidRPr="00FF4DEF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din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după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Konstantin D.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Ușinski</w:t>
      </w:r>
      <w:proofErr w:type="spellEnd"/>
    </w:p>
    <w:p w14:paraId="05CFCA4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F8FD2AC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 Doi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un frate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soră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pornit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-o zi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Drumul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lor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trecea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lângă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umbră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deasă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Pe drum era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cald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praf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răcoare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veselie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B91D1E6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  —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Ştii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spuse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băiatul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surorii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sale. Mai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avem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destul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ajungem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Acolo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acum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cald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plictiseală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când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fie tare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plăcut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ascultă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cum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cântă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păsărelele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multe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veveriţe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creangă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creangă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! N-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mergem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acolo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surioară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Fetiţei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plăcu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îndemnul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fratelui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Aruncară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amândoi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abecedarele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iarbă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luară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mână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afundară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desiş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printre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tufele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verzi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pe sub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mestecenii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pletoşi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42E2DFC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Într-adevăr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era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larmă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veselie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Păsărelele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zburau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loc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loc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ciripind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necontenit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veveriţele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săreau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pe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creangă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alta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gâzele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mişunau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iarbă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AA6F6B0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Primul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lucru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care l-au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zărit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gândăcel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auriu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 —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Joacă-te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spus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gândăcelului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     — M-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aş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juca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plăcere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gândăcelul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n-am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-mi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adun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mâncare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prânz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 —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Joacă-te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spus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unei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albine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galbene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pufoase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 — N-am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albina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adun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miere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 — Dar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n-ai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vrea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întrebară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Furnica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avea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timp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să-i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asculte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;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trăgea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pai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ori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grăbea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să-şi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clădească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locuinţa-i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măiastră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252851F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încercat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atunci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intre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vorbă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veveriţa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îndemnând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dânşii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veveriţa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dat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codiţa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stufoasă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le-a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trebuie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strângă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alune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iarnă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Porumbelul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le-a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:</w:t>
      </w:r>
      <w:proofErr w:type="gram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— Eu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clădesc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cuib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Iepuraşul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cenuşiu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alerga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pârâu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să-şi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botişorul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florile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albe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fragă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aveau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vreme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pierdut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bucurau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timpul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frumos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grăbeau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pregătească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vreme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fructele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gustoase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zemoase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2C9BF2B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Copiilor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făcu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urât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fiindcă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jurul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lor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toţi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aveau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nimeni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voia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alergat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atunci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pârâu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Clipocind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printre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pietre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pârâul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şerpuia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— Tot n-ai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nicio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ziseră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hai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joacă-te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— Cum? Eu n-am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nicio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clipoci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supărat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pârâul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leneşi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sunteţi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Uitaţi-vă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mine;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muncesc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noapte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am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clipă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odihnă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Cine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băut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oamenilor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animalelor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Cine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rufele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Cine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învârteşte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roţile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morilor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Cine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poartă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bărcile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stinge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focurile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Cine,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Nu-mi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văd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capul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adaugă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pârâul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prinse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clipocească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departe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printre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pietre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0B7A459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     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Copiilor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era din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urât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gîndiră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făcut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dus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întâi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întoarcerea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spre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casă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intrat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puţin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Dar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tocmai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atunci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băiatul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zări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creangă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verde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pitulice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mică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frumoasă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Părea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şade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foarte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liniştită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are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altceva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făcut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fluiere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cântec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vesel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—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cântăreaţă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!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strigă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băiatul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Cred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chiar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n-ai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Hai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joacă-te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proofErr w:type="gram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!</w:t>
      </w:r>
      <w:proofErr w:type="gram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     — Cum?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fluieră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supărată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pitulicea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Eu n-am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treabă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Oare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n-am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toată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ziua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musculiţe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-mi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hrănesc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simt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atât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ostenită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încât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sunt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stare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nici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măcar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-mi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mişc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aripile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totuşi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chiar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clipa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aceasta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stau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degeaba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cânt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-mi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adorm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puişorii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mei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dragi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Dar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voi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ce-aţi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făcut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astăzi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leneşilor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?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v-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dus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, n-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învăţat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nimic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Alergaţi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prin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ba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încă-i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împiedicaţi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alţii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lucreze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Duceţi-vă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bine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unde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trimişi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uitaţi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odihna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joaca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 sunt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plăcute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acela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care 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muncit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dus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până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capăt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tot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avut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făcut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028A800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    Pe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copii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cuprins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ruşinea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  S-au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dus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şcoală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cu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toate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ajuns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târziu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au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fost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sârguincioşi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învăţătură</w:t>
      </w:r>
      <w:proofErr w:type="spellEnd"/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C1CE49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013888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Răspunde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întrebări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6869A438" w14:textId="77777777" w:rsidR="00FF4DEF" w:rsidRPr="00FF4DEF" w:rsidRDefault="00FF4DEF" w:rsidP="00FF4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Ce au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hotarat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cei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doi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frati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?</w:t>
      </w:r>
    </w:p>
    <w:p w14:paraId="37CDEEE2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72521536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2.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Cu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viețuitoare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s-au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întâlnit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?</w:t>
      </w:r>
    </w:p>
    <w:p w14:paraId="5204B2E6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19500C2E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en-GB"/>
        </w:rPr>
        <w:t xml:space="preserve"> 3.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Ce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făceau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aceste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vietuițoare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?</w:t>
      </w:r>
    </w:p>
    <w:p w14:paraId="2EF00665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493227AF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4.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Ce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sfat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le-a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dat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pitulicea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?</w:t>
      </w:r>
    </w:p>
    <w:p w14:paraId="242939FF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5CA2A1CF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5.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Copiii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au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ascultat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sfatul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acesteia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?</w:t>
      </w:r>
    </w:p>
    <w:p w14:paraId="6626688D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6A85C7B4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6. Ce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sfat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le-ai fi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dat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celor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doi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frați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dacă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te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-ai fi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întâlnit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cu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crâng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?</w:t>
      </w:r>
    </w:p>
    <w:p w14:paraId="294B467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47DB29A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</w:t>
      </w:r>
    </w:p>
    <w:p w14:paraId="3DD9F77C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7.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Găsești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însușiri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pentru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substantivele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jos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asa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cum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reies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din text: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gândacel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albine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iepuras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pitulice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fructe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copii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codiță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mesteceni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tufe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flori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</w:p>
    <w:p w14:paraId="6DF827A3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_________________________                    _________________________</w:t>
      </w:r>
    </w:p>
    <w:p w14:paraId="64157F04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                    _________________________</w:t>
      </w:r>
    </w:p>
    <w:p w14:paraId="27B69E63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                    _________________________</w:t>
      </w:r>
    </w:p>
    <w:p w14:paraId="23E6FEF4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                    _________________________</w:t>
      </w:r>
    </w:p>
    <w:p w14:paraId="6FCF98F3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                    _________________________</w:t>
      </w:r>
    </w:p>
    <w:p w14:paraId="0A2B98F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 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8</w:t>
      </w:r>
      <w:proofErr w:type="gram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Caută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text,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dialogul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dintre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copii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și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pârâu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apoi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explica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folosirea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semnelor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punctuație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.</w:t>
      </w:r>
    </w:p>
    <w:p w14:paraId="45980AC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</w:t>
      </w:r>
    </w:p>
    <w:p w14:paraId="74E26655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</w:t>
      </w:r>
    </w:p>
    <w:p w14:paraId="2C7CB641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</w:t>
      </w:r>
    </w:p>
    <w:p w14:paraId="47689A54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 9</w:t>
      </w:r>
      <w:proofErr w:type="gram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Transcrie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din text,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enunțurile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care sunt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introduse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cuvintele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n-ai,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sa-i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-au</w:t>
      </w:r>
    </w:p>
    <w:p w14:paraId="12F563A2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</w:t>
      </w:r>
    </w:p>
    <w:p w14:paraId="6AFBEC8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</w:t>
      </w:r>
    </w:p>
    <w:p w14:paraId="5DADFD76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</w:t>
      </w:r>
    </w:p>
    <w:p w14:paraId="76E192F9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6D04501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10.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Completează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tabelul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jos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folosind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cuvintele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model)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33"/>
        <w:gridCol w:w="90"/>
        <w:gridCol w:w="30"/>
        <w:gridCol w:w="120"/>
        <w:gridCol w:w="135"/>
      </w:tblGrid>
      <w:tr w:rsidR="00FF4DEF" w:rsidRPr="00FF4DEF" w14:paraId="63E9BEA1" w14:textId="77777777" w:rsidTr="00FF4DEF">
        <w:trPr>
          <w:gridAfter w:val="3"/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1016"/>
              <w:gridCol w:w="923"/>
              <w:gridCol w:w="990"/>
            </w:tblGrid>
            <w:tr w:rsidR="00FF4DEF" w14:paraId="30BC6C4A" w14:textId="77777777" w:rsidTr="00FF4DEF">
              <w:tc>
                <w:tcPr>
                  <w:tcW w:w="360" w:type="dxa"/>
                </w:tcPr>
                <w:p w14:paraId="7377B0C8" w14:textId="0C608A3A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Substantiv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51C5E915" w14:textId="5B588DB4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Adjectiv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308BB15B" w14:textId="4F7F8BA5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Număr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7A1FCB05" w14:textId="572F5FC4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en-GB"/>
                    </w:rPr>
                    <w:t>Gen</w:t>
                  </w:r>
                </w:p>
              </w:tc>
            </w:tr>
            <w:tr w:rsidR="00FF4DEF" w14:paraId="56519943" w14:textId="77777777" w:rsidTr="00FF4DEF">
              <w:tc>
                <w:tcPr>
                  <w:tcW w:w="360" w:type="dxa"/>
                </w:tcPr>
                <w:p w14:paraId="479314E5" w14:textId="17D04EC0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  <w:t>tufele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70957000" w14:textId="779D9DF4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  <w:t>verzi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2FF6B5E6" w14:textId="1417B227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</w:pPr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  <w:t>plural</w:t>
                  </w:r>
                </w:p>
              </w:tc>
              <w:tc>
                <w:tcPr>
                  <w:tcW w:w="360" w:type="dxa"/>
                </w:tcPr>
                <w:p w14:paraId="26AD02CF" w14:textId="3CDE09A8" w:rsidR="00FF4DEF" w:rsidRP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FF4D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385623" w:themeColor="accent6" w:themeShade="80"/>
                      <w:sz w:val="24"/>
                      <w:szCs w:val="24"/>
                      <w:lang w:eastAsia="en-GB"/>
                    </w:rPr>
                    <w:t>feminin</w:t>
                  </w:r>
                  <w:proofErr w:type="spellEnd"/>
                </w:p>
              </w:tc>
            </w:tr>
            <w:tr w:rsidR="00FF4DEF" w14:paraId="1B48C3FC" w14:textId="77777777" w:rsidTr="00FF4DEF">
              <w:tc>
                <w:tcPr>
                  <w:tcW w:w="360" w:type="dxa"/>
                </w:tcPr>
                <w:p w14:paraId="137185EB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052B5567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6A77F967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17A7CBF9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4DEF" w14:paraId="31E998F5" w14:textId="77777777" w:rsidTr="00FF4DEF">
              <w:tc>
                <w:tcPr>
                  <w:tcW w:w="360" w:type="dxa"/>
                </w:tcPr>
                <w:p w14:paraId="51935AAF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1D0AD7FF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440D251B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475563FC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4DEF" w14:paraId="5A3AF9F3" w14:textId="77777777" w:rsidTr="00FF4DEF">
              <w:tc>
                <w:tcPr>
                  <w:tcW w:w="360" w:type="dxa"/>
                </w:tcPr>
                <w:p w14:paraId="699DC3BF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646B60EF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067295E8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74ED9A07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4DEF" w14:paraId="4AF30D0E" w14:textId="77777777" w:rsidTr="00FF4DEF">
              <w:tc>
                <w:tcPr>
                  <w:tcW w:w="360" w:type="dxa"/>
                </w:tcPr>
                <w:p w14:paraId="2393BF6A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7622FAB4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36F8CA3F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01739A4C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4DEF" w14:paraId="73C34F6F" w14:textId="77777777" w:rsidTr="00FF4DEF">
              <w:tc>
                <w:tcPr>
                  <w:tcW w:w="360" w:type="dxa"/>
                </w:tcPr>
                <w:p w14:paraId="6948BBCF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2659E4D1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61ABFFFD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1E88737D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FF4DEF" w14:paraId="1B74FB75" w14:textId="77777777" w:rsidTr="00FF4DEF">
              <w:tc>
                <w:tcPr>
                  <w:tcW w:w="360" w:type="dxa"/>
                </w:tcPr>
                <w:p w14:paraId="26CB4B0A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600A7FE5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0DD9560D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60" w:type="dxa"/>
                </w:tcPr>
                <w:p w14:paraId="65C6ECBD" w14:textId="77777777" w:rsidR="00FF4DEF" w:rsidRDefault="00FF4DEF" w:rsidP="00FF4DE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A513149" w14:textId="77777777" w:rsidR="00FF4DEF" w:rsidRPr="00FF4DEF" w:rsidRDefault="00FF4DEF" w:rsidP="00FF4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7DC9269" w14:textId="77777777" w:rsidR="00FF4DEF" w:rsidRPr="00FF4DEF" w:rsidRDefault="00FF4DEF" w:rsidP="00FF4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FF4DEF" w:rsidRPr="00FF4DEF" w14:paraId="14432434" w14:textId="77777777" w:rsidTr="00FF4D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6F8E1A" w14:textId="77777777" w:rsidR="00FF4DEF" w:rsidRPr="00FF4DEF" w:rsidRDefault="00FF4DEF" w:rsidP="00FF4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4D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AB3417" w14:textId="77777777" w:rsidR="00FF4DEF" w:rsidRPr="00FF4DEF" w:rsidRDefault="00FF4DEF" w:rsidP="00FF4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4D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FA3C7C" w14:textId="77777777" w:rsidR="00FF4DEF" w:rsidRPr="00FF4DEF" w:rsidRDefault="00FF4DEF" w:rsidP="00FF4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4D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EF2AA1" w14:textId="77777777" w:rsidR="00FF4DEF" w:rsidRPr="00FF4DEF" w:rsidRDefault="00FF4DEF" w:rsidP="00FF4D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F4DE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14:paraId="554217DE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Segoe UI Emoji" w:eastAsia="Times New Roman" w:hAnsi="Segoe UI Emoji" w:cs="Segoe UI Emoji"/>
          <w:b/>
          <w:bCs/>
          <w:i/>
          <w:iCs/>
          <w:color w:val="008000"/>
          <w:sz w:val="24"/>
          <w:szCs w:val="24"/>
          <w:lang w:eastAsia="en-GB"/>
        </w:rPr>
        <w:t>🌻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en-GB"/>
        </w:rPr>
        <w:t xml:space="preserve"> </w:t>
      </w:r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11.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Realizează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o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scurta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descriere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a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crângului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folosind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substantive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și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adjective </w:t>
      </w:r>
      <w:proofErr w:type="spellStart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potrivite</w:t>
      </w:r>
      <w:proofErr w:type="spellEnd"/>
      <w:r w:rsidRPr="00FF4D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din text.</w:t>
      </w:r>
    </w:p>
    <w:p w14:paraId="639A7690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</w:t>
      </w:r>
    </w:p>
    <w:p w14:paraId="37C36720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</w:t>
      </w:r>
    </w:p>
    <w:p w14:paraId="5E581748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_____________________________________________</w:t>
      </w:r>
    </w:p>
    <w:p w14:paraId="74820B21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</w:t>
      </w:r>
    </w:p>
    <w:p w14:paraId="3BF1F95C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CF80860" w14:textId="77777777" w:rsidR="00FF4DEF" w:rsidRPr="00FF4DEF" w:rsidRDefault="00FF4DEF" w:rsidP="00FF4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F4DE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AI AJUNS LA FINAL.  FELICITĂRI!!!</w:t>
      </w:r>
    </w:p>
    <w:p w14:paraId="3FB8349D" w14:textId="77777777" w:rsidR="00CF3C72" w:rsidRDefault="00CF3C72"/>
    <w:sectPr w:rsidR="00CF3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16620"/>
    <w:multiLevelType w:val="multilevel"/>
    <w:tmpl w:val="61660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14"/>
    <w:rsid w:val="00C72D14"/>
    <w:rsid w:val="00CF3C72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7F0D"/>
  <w15:chartTrackingRefBased/>
  <w15:docId w15:val="{B9AA0FAD-1E4D-45EB-B27C-E3474F49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4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F4DEF"/>
    <w:rPr>
      <w:b/>
      <w:bCs/>
    </w:rPr>
  </w:style>
  <w:style w:type="character" w:styleId="Emphasis">
    <w:name w:val="Emphasis"/>
    <w:basedOn w:val="DefaultParagraphFont"/>
    <w:uiPriority w:val="20"/>
    <w:qFormat/>
    <w:rsid w:val="00FF4DEF"/>
    <w:rPr>
      <w:i/>
      <w:iCs/>
    </w:rPr>
  </w:style>
  <w:style w:type="table" w:styleId="TableGrid">
    <w:name w:val="Table Grid"/>
    <w:basedOn w:val="TableNormal"/>
    <w:uiPriority w:val="39"/>
    <w:rsid w:val="00FF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2024-08-05T13:59:00Z</dcterms:created>
  <dcterms:modified xsi:type="dcterms:W3CDTF">2024-08-05T14:03:00Z</dcterms:modified>
</cp:coreProperties>
</file>