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86C2" w14:textId="77777777" w:rsidR="00140346" w:rsidRDefault="00140346" w:rsidP="00140346">
      <w:pPr>
        <w:pStyle w:val="Heading1"/>
      </w:pPr>
      <w:bookmarkStart w:id="0" w:name="_Toc402166676"/>
      <w:proofErr w:type="spellStart"/>
      <w:r>
        <w:t>Moş</w:t>
      </w:r>
      <w:proofErr w:type="spellEnd"/>
      <w:r>
        <w:t xml:space="preserve"> Ion </w:t>
      </w:r>
      <w:proofErr w:type="spellStart"/>
      <w:r>
        <w:t>Roată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Unirea</w:t>
      </w:r>
      <w:bookmarkEnd w:id="0"/>
    </w:p>
    <w:p w14:paraId="343F8842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045B2645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37D7D3D3" w14:textId="53E8C5F3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DF20AE" wp14:editId="50E3F2DC">
            <wp:simplePos x="0" y="0"/>
            <wp:positionH relativeFrom="column">
              <wp:posOffset>219710</wp:posOffset>
            </wp:positionH>
            <wp:positionV relativeFrom="paragraph">
              <wp:posOffset>164465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lgerian"/>
          <w:color w:val="444444"/>
          <w:sz w:val="40"/>
          <w:szCs w:val="40"/>
          <w:lang w:val="x-none"/>
        </w:rPr>
        <w:t>L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 1857,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ferbea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Unirea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moldoveni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liberali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ca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Costache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Hurmuzachi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M.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Kogălniceanu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Adunare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câţiva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fruntaşi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nobil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act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naţional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Cum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ţăranii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 pus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ferchezuit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îmbrăcat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cheburi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albe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cuşme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ţăranii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berechet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i-ar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scopul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chemării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DE60650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sunteţi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blândeţă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C8D21E6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sfială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scărpinându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cap.</w:t>
      </w:r>
    </w:p>
    <w:p w14:paraId="3D5A51B1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ani,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surori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creştine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megieşe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Moldova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Valahia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Muntenească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sfâşie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mănâncă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cumplita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urgie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neamului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românesc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surori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creştine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precum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închinăm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moldovenii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închină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noştri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Valahia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Statura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hrana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îmbrăcămintea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obiceiurile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noştri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munteni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megieşe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pârăuaşul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Milcov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Focşani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„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secăm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sorbire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”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sfânta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înfrăţirea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strămoşii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noştri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împrejurările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creştinească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Înţeles-aţi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rog,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sfiiţi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verde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moldoveneşte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suntem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luminăm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lumineze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bine!</w:t>
      </w:r>
    </w:p>
    <w:p w14:paraId="4CFCC4AC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Înţelegem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fi,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câţiva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ruşinoşi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ţărănimea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coarnele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plugului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1811DE5E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spun,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îndrăzneală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anume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Ion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Ş-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pricepe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cine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 „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merge,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tropăieşte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hodorogeşte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”,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cinstită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socot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învârti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secera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învârtiţi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condeiul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face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alb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negru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negru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alb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dăruit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povăţuiţi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prostimea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…</w:t>
      </w:r>
    </w:p>
    <w:p w14:paraId="008C7480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nu,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ş-o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storceau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vlădică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opincă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fericirea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câştig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datorii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deopotrivă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75DF664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originea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românilor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cine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suferinţele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dezbinaţi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împrăştiaţi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pilde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smocul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nuiele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taurii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învrăjbiţi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sfârşit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sileşte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creştin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răsputeri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roadele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binefăcătoare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Unirii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„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unirea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tuturor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”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sfânta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de 1.850 de ani.</w:t>
      </w:r>
    </w:p>
    <w:p w14:paraId="5AC23464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cred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priceput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6760D268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Priceput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0874BB7F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nu,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Ion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149B734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Ioane,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cap;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haidem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Ioane,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ogradă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bolovanul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mare?</w:t>
      </w:r>
    </w:p>
    <w:p w14:paraId="040604FC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5F9E8C6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jilţ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ţăranilor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F63E63B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S-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iertare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n-om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greutate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684280C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7011A32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ridice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bolovanul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056AEBB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Vasile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bade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Ilie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bade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Pandelachi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87A091C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sfârşit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trei-patru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urnesc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bolovanul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ridică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CBC5475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Ion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câţiva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într-ajutor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uşurinţă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greutatea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Povestea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cântecului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2000EBD1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5E636633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Unde-i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putere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,</w:t>
      </w:r>
    </w:p>
    <w:p w14:paraId="265491FD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La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nevoi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durere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;</w:t>
      </w:r>
    </w:p>
    <w:p w14:paraId="15715A20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-s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mulţi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puterea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creşte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,</w:t>
      </w:r>
    </w:p>
    <w:p w14:paraId="389B2E7B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duşmanul</w:t>
      </w:r>
      <w:proofErr w:type="spellEnd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i/>
          <w:iCs/>
          <w:color w:val="444444"/>
          <w:sz w:val="24"/>
          <w:szCs w:val="24"/>
          <w:lang w:val="x-none"/>
        </w:rPr>
        <w:t>sporeşte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452E8A5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left="851"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</w:p>
    <w:p w14:paraId="6BB3D21D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Unirea,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Moldova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Valahia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noştri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Transilvania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Bucovina,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Basarabia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Dunărea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din Macedonia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iubi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n-or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îndrăzni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duşmanii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vecilor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români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noştri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franţujii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italienii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spaniolii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portughezii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aşteapt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Doamne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gata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verse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sângele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Unirea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cred c-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răsînţeles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C908A02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iertaţi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n-am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00B6917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― Cum se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Ioane? Mai bine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tălmăcit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0CB3C4B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ceilalţi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FD4F825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Ioane,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tulburat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oboseală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dumitale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n-ai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48405DF6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supărare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deosebire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bolovanul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pus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spuneaţi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dinioarea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sarcini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vlădică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opincă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Bine-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dac-ar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războiu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pomană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năvală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vine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socoteală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bolovanul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înţeles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: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ţăranii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peatră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suntem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purta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opinca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umerele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noastre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…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cucoane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mi-a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8617AE2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ţăranii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ceilalţi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strânge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lung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7EB42C1B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nostru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610CF940" w14:textId="77777777" w:rsidR="00140346" w:rsidRDefault="00140346" w:rsidP="00140346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luându-i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glume,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înghiţit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găluşca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molcum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4B8BA30" w14:textId="77777777" w:rsidR="005F43E9" w:rsidRDefault="005F43E9"/>
    <w:sectPr w:rsidR="005F4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99"/>
    <w:rsid w:val="00140346"/>
    <w:rsid w:val="005F43E9"/>
    <w:rsid w:val="00CA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60478-0B8A-4DE3-96E4-FC5A2640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346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346"/>
    <w:pPr>
      <w:keepNext/>
      <w:spacing w:before="240" w:after="60"/>
      <w:jc w:val="center"/>
      <w:outlineLvl w:val="0"/>
    </w:pPr>
    <w:rPr>
      <w:rFonts w:ascii="Monotype Corsiva" w:hAnsi="Monotype Corsiva"/>
      <w:b/>
      <w:bCs/>
      <w:color w:val="0000FF"/>
      <w:kern w:val="32"/>
      <w:sz w:val="5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46"/>
    <w:rPr>
      <w:rFonts w:ascii="Monotype Corsiva" w:eastAsia="Times New Roman" w:hAnsi="Monotype Corsiva" w:cs="Times New Roman"/>
      <w:b/>
      <w:bCs/>
      <w:color w:val="0000FF"/>
      <w:kern w:val="32"/>
      <w:sz w:val="5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2025-08-04T16:20:00Z</dcterms:created>
  <dcterms:modified xsi:type="dcterms:W3CDTF">2025-08-04T16:22:00Z</dcterms:modified>
</cp:coreProperties>
</file>