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1821" w14:textId="56975520" w:rsidR="00FD22C3" w:rsidRPr="005B49BA" w:rsidRDefault="005B49BA" w:rsidP="005B49BA">
      <w:pPr>
        <w:jc w:val="both"/>
        <w:rPr>
          <w:rFonts w:ascii="Verdana" w:hAnsi="Verdana"/>
          <w:b/>
          <w:bCs/>
        </w:rPr>
      </w:pPr>
      <w:r w:rsidRPr="005B49BA">
        <w:rPr>
          <w:rFonts w:ascii="Verdana" w:hAnsi="Verdana"/>
          <w:b/>
          <w:bCs/>
          <w:lang w:val="ro-RO"/>
        </w:rPr>
        <w:t xml:space="preserve">                     </w:t>
      </w:r>
      <w:r w:rsidR="00FD22C3" w:rsidRPr="005B49BA">
        <w:rPr>
          <w:rFonts w:ascii="Verdana" w:hAnsi="Verdana"/>
          <w:b/>
          <w:bCs/>
        </w:rPr>
        <w:t>Rezumat – „Ivan Turbincă” de Ion Creangă</w:t>
      </w:r>
    </w:p>
    <w:p w14:paraId="2A3F8C12" w14:textId="77777777" w:rsidR="00FD22C3" w:rsidRPr="005B49BA" w:rsidRDefault="00FD22C3" w:rsidP="005B49BA">
      <w:pPr>
        <w:jc w:val="both"/>
        <w:rPr>
          <w:rFonts w:ascii="Verdana" w:hAnsi="Verdana"/>
        </w:rPr>
      </w:pPr>
      <w:r w:rsidRPr="005B49BA">
        <w:rPr>
          <w:rFonts w:ascii="Verdana" w:hAnsi="Verdana"/>
        </w:rPr>
        <w:t>Ivan este un fost soldat rus, milostiv și bun la inimă. După ce oferă cele două ultime monede ale sale unor cerșetori, aceștia se dovedesc a fi Dumnezeu și Sfântul Petru. Ca răsplată, Dumnezeu îl binecuvântează și îi dă o putere specială: turbinca lui poate prinde orice ființă, dacă Ivan poruncește. Astfel începe o serie de aventuri comice și fantastice.</w:t>
      </w:r>
    </w:p>
    <w:p w14:paraId="62ED5F76" w14:textId="77777777" w:rsidR="00FD22C3" w:rsidRPr="005B49BA" w:rsidRDefault="00FD22C3" w:rsidP="005B49BA">
      <w:pPr>
        <w:jc w:val="both"/>
        <w:rPr>
          <w:rFonts w:ascii="Verdana" w:hAnsi="Verdana"/>
        </w:rPr>
      </w:pPr>
      <w:r w:rsidRPr="005B49BA">
        <w:rPr>
          <w:rFonts w:ascii="Verdana" w:hAnsi="Verdana"/>
        </w:rPr>
        <w:t>Ajuns la o curte boierească, Ivan este găzduit într-o casă bântuită de draci. Cu ajutorul turbincăi, îi prinde pe toți și îi pedepsește, curățând casa. Mai târziu, merge până în iad, unde chefuiește cu dracii și face dezordine, obligându-i să-l servească de teamă să nu fie închiși în turbincă. În cele din urmă, este păcălit de Talpa-Iadului și alungat.</w:t>
      </w:r>
    </w:p>
    <w:p w14:paraId="4774124D" w14:textId="77777777" w:rsidR="00FD22C3" w:rsidRPr="005B49BA" w:rsidRDefault="00FD22C3" w:rsidP="005B49BA">
      <w:pPr>
        <w:jc w:val="both"/>
        <w:rPr>
          <w:rFonts w:ascii="Verdana" w:hAnsi="Verdana"/>
        </w:rPr>
      </w:pPr>
      <w:r w:rsidRPr="005B49BA">
        <w:rPr>
          <w:rFonts w:ascii="Verdana" w:hAnsi="Verdana"/>
        </w:rPr>
        <w:t>Ivan ajunge apoi la rai, unde se stabilește ca paznic. Acolo o capturează pe Moarte și o ține în turbincă, blocând astfel moartea în lume. Dumnezeu îi cere s-o elibereze, dar Ivan profită de moment și o păcălește din nou, închizând-o într-un sicriu și aruncând-o în râu. Dumnezeu îl lasă să se distreze o vreme, dar în cele din urmă poruncește eliberarea Morții.</w:t>
      </w:r>
    </w:p>
    <w:p w14:paraId="4AEEE50B" w14:textId="77777777" w:rsidR="00FD22C3" w:rsidRPr="005B49BA" w:rsidRDefault="00FD22C3" w:rsidP="005B49BA">
      <w:pPr>
        <w:jc w:val="both"/>
        <w:rPr>
          <w:rFonts w:ascii="Verdana" w:hAnsi="Verdana"/>
        </w:rPr>
      </w:pPr>
      <w:r w:rsidRPr="005B49BA">
        <w:rPr>
          <w:rFonts w:ascii="Verdana" w:hAnsi="Verdana"/>
        </w:rPr>
        <w:t>Pentru toate năzdrăvăniile și obrăzniciile sale, Ivan este pedepsit: Moartea îl lasă nemuritor, dar cu trecerea timpului viața i se pare tot mai grea. Singura lui alinare rămân tutunul, băutura și glumele, în timp ce-și duce bătrânețea fără de sfârșit.</w:t>
      </w:r>
    </w:p>
    <w:p w14:paraId="49D5C55D" w14:textId="014CBECF" w:rsidR="00FD22C3" w:rsidRPr="005B49BA" w:rsidRDefault="00FD22C3" w:rsidP="005B49BA">
      <w:pPr>
        <w:jc w:val="both"/>
        <w:rPr>
          <w:rFonts w:ascii="Verdana" w:hAnsi="Verdana"/>
        </w:rPr>
      </w:pPr>
    </w:p>
    <w:p w14:paraId="29016FFB" w14:textId="77777777" w:rsidR="00FD22C3" w:rsidRPr="005B49BA" w:rsidRDefault="00FD22C3" w:rsidP="005B49BA">
      <w:pPr>
        <w:jc w:val="both"/>
        <w:rPr>
          <w:rFonts w:ascii="Verdana" w:hAnsi="Verdana"/>
          <w:b/>
          <w:bCs/>
        </w:rPr>
      </w:pPr>
      <w:r w:rsidRPr="005B49BA">
        <w:rPr>
          <w:rFonts w:ascii="Verdana" w:hAnsi="Verdana"/>
          <w:b/>
          <w:bCs/>
        </w:rPr>
        <w:t>Ideea principală:</w:t>
      </w:r>
    </w:p>
    <w:p w14:paraId="3731B8F1" w14:textId="77777777" w:rsidR="00FD22C3" w:rsidRPr="005B49BA" w:rsidRDefault="00FD22C3" w:rsidP="005B49BA">
      <w:pPr>
        <w:jc w:val="both"/>
        <w:rPr>
          <w:rFonts w:ascii="Verdana" w:hAnsi="Verdana"/>
        </w:rPr>
      </w:pPr>
      <w:r w:rsidRPr="005B49BA">
        <w:rPr>
          <w:rFonts w:ascii="Verdana" w:hAnsi="Verdana"/>
        </w:rPr>
        <w:t>Povestea ilustrează comicul născut din lupta individului simplu cu forțele supranaturale și reflectă dorința omului de a învinge moartea.</w:t>
      </w:r>
    </w:p>
    <w:p w14:paraId="0990B757" w14:textId="7840B634" w:rsidR="00FD22C3" w:rsidRPr="005B49BA" w:rsidRDefault="00FD22C3" w:rsidP="005B49BA">
      <w:pPr>
        <w:jc w:val="both"/>
        <w:rPr>
          <w:rFonts w:ascii="Verdana" w:hAnsi="Verdana"/>
        </w:rPr>
      </w:pPr>
    </w:p>
    <w:p w14:paraId="0FD64A84" w14:textId="0203D895" w:rsidR="00FD22C3" w:rsidRPr="005B49BA" w:rsidRDefault="00FD22C3" w:rsidP="005B49BA">
      <w:pPr>
        <w:jc w:val="both"/>
        <w:rPr>
          <w:rFonts w:ascii="Verdana" w:hAnsi="Verdana"/>
          <w:b/>
          <w:bCs/>
        </w:rPr>
      </w:pPr>
      <w:r w:rsidRPr="005B49BA">
        <w:rPr>
          <w:rFonts w:ascii="Verdana" w:hAnsi="Verdana"/>
          <w:b/>
          <w:bCs/>
        </w:rPr>
        <w:t>M</w:t>
      </w:r>
      <w:r w:rsidR="005B49BA" w:rsidRPr="005B49BA">
        <w:rPr>
          <w:rFonts w:ascii="Verdana" w:hAnsi="Verdana"/>
          <w:b/>
          <w:bCs/>
          <w:lang w:val="ro-RO"/>
        </w:rPr>
        <w:t>orala poveștii</w:t>
      </w:r>
      <w:r w:rsidRPr="005B49BA">
        <w:rPr>
          <w:rFonts w:ascii="Verdana" w:hAnsi="Verdana"/>
          <w:b/>
          <w:bCs/>
        </w:rPr>
        <w:t>:</w:t>
      </w:r>
    </w:p>
    <w:p w14:paraId="2AF56F7D" w14:textId="77777777" w:rsidR="00FD22C3" w:rsidRPr="005B49BA" w:rsidRDefault="00FD22C3" w:rsidP="005B49BA">
      <w:pPr>
        <w:jc w:val="both"/>
        <w:rPr>
          <w:rFonts w:ascii="Verdana" w:hAnsi="Verdana"/>
        </w:rPr>
      </w:pPr>
      <w:r w:rsidRPr="005B49BA">
        <w:rPr>
          <w:rFonts w:ascii="Verdana" w:hAnsi="Verdana"/>
        </w:rPr>
        <w:t>Chiar dacă istețimea și norocul pot înfrânge forțe mari, viața fără sfârșit devine o povară. Povestea oferă o lecție despre limitele dorinței de nemurire și despre fireasca rostuință a morții în ciclul vieții.</w:t>
      </w:r>
    </w:p>
    <w:p w14:paraId="498A1F0C" w14:textId="77777777" w:rsidR="00E51F71" w:rsidRPr="005B49BA" w:rsidRDefault="00E51F71" w:rsidP="005B49BA">
      <w:pPr>
        <w:jc w:val="both"/>
        <w:rPr>
          <w:rFonts w:ascii="Verdana" w:hAnsi="Verdana"/>
        </w:rPr>
      </w:pPr>
    </w:p>
    <w:sectPr w:rsidR="00E51F71" w:rsidRPr="005B4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64"/>
    <w:rsid w:val="005B49BA"/>
    <w:rsid w:val="00913256"/>
    <w:rsid w:val="00A62E2E"/>
    <w:rsid w:val="00CB352D"/>
    <w:rsid w:val="00D57664"/>
    <w:rsid w:val="00E51F71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53B6"/>
  <w15:chartTrackingRefBased/>
  <w15:docId w15:val="{B6BCF885-8166-46A5-A6CE-CB3325EF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2025-08-04T19:52:00Z</dcterms:created>
  <dcterms:modified xsi:type="dcterms:W3CDTF">2025-08-05T07:43:00Z</dcterms:modified>
</cp:coreProperties>
</file>