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4761" w14:textId="6CF808B2" w:rsidR="000D3789" w:rsidRPr="000D3789" w:rsidRDefault="000B1A8C" w:rsidP="000D3789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                                    </w:t>
      </w:r>
      <w:r w:rsidR="000D3789" w:rsidRPr="000D3789">
        <w:rPr>
          <w:b/>
          <w:bCs/>
        </w:rPr>
        <w:t>Rezumat – „Prințul fermecat”</w:t>
      </w:r>
    </w:p>
    <w:p w14:paraId="0E614E13" w14:textId="71F24D2D" w:rsidR="000D3789" w:rsidRPr="000D3789" w:rsidRDefault="000B1A8C" w:rsidP="000D3789">
      <w:r>
        <w:rPr>
          <w:lang w:val="ro-RO"/>
        </w:rPr>
        <w:t xml:space="preserve">         </w:t>
      </w:r>
      <w:r w:rsidR="000D3789" w:rsidRPr="000D3789">
        <w:t>Cea mai mică dintre fiicele unui împărat își pierdu mingea de aur în fântână și, disperată, primi ajutorul unui broscoi, promițându-i prietenie și tovărășie. După ce îi aduse mingea, fata uită de promisiune și fugi. Broscoiul veni însă la palat, iar împăratul o obligă pe fată să-și țină cuvântul.</w:t>
      </w:r>
    </w:p>
    <w:p w14:paraId="45FCEFDD" w14:textId="5E2E31B7" w:rsidR="000D3789" w:rsidRPr="000D3789" w:rsidRDefault="000B1A8C" w:rsidP="000D3789">
      <w:r>
        <w:rPr>
          <w:lang w:val="ro-RO"/>
        </w:rPr>
        <w:t xml:space="preserve">         </w:t>
      </w:r>
      <w:r w:rsidR="000D3789" w:rsidRPr="000D3789">
        <w:t>De silă, domnița îl primi pe broscoi la masă și în odaia ei. Supărată, îl izbi de perete, iar broscoiul se transformă într-un prinț chipeș, dezvăluind că fusese blestemat de o vrăjitoare și doar ea putea să-l elibereze. Împăratul binecuvântă căsătoria lor.</w:t>
      </w:r>
    </w:p>
    <w:p w14:paraId="138ADDA2" w14:textId="05C67147" w:rsidR="000D3789" w:rsidRPr="000D3789" w:rsidRDefault="000B1A8C" w:rsidP="000D3789">
      <w:r>
        <w:rPr>
          <w:lang w:val="ro-RO"/>
        </w:rPr>
        <w:t xml:space="preserve">         </w:t>
      </w:r>
      <w:r w:rsidR="000D3789" w:rsidRPr="000D3789">
        <w:t>A doua zi, prințul și soția lui plecară în împărăția lui, într-o caleașcă trasă de opt cai albi, însoțiți de sluga credincioasă Heinrich, a cărui inimă fusese strânsă în cercuri de fier de durere și care acum se elibera, trosnind de bucuria stăpânului său.</w:t>
      </w:r>
    </w:p>
    <w:p w14:paraId="4DBA5FB3" w14:textId="77777777" w:rsidR="000B1A8C" w:rsidRDefault="000B1A8C" w:rsidP="000D3789">
      <w:pPr>
        <w:rPr>
          <w:lang w:val="ro-RO"/>
        </w:rPr>
      </w:pPr>
    </w:p>
    <w:p w14:paraId="4095954F" w14:textId="6B265CD7" w:rsidR="000D3789" w:rsidRPr="000D3789" w:rsidRDefault="000B1A8C" w:rsidP="000D3789">
      <w:r>
        <w:rPr>
          <w:b/>
          <w:bCs/>
          <w:lang w:val="ro-RO"/>
        </w:rPr>
        <w:t>Învățătura textului</w:t>
      </w:r>
      <w:r w:rsidR="000D3789" w:rsidRPr="000D3789">
        <w:rPr>
          <w:b/>
          <w:bCs/>
        </w:rPr>
        <w:t>:</w:t>
      </w:r>
      <w:r w:rsidR="000D3789" w:rsidRPr="000D3789">
        <w:br/>
      </w:r>
      <w:r w:rsidRPr="000D3789">
        <w:t>Bunătatea și promisiunile ținute aduc izbăvire, iar răbdarea și credința înving blestemele.</w:t>
      </w:r>
    </w:p>
    <w:p w14:paraId="5D5A9622" w14:textId="77777777" w:rsidR="00E51F71" w:rsidRDefault="00E51F71"/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70"/>
    <w:rsid w:val="000B1A8C"/>
    <w:rsid w:val="000D3789"/>
    <w:rsid w:val="003D3470"/>
    <w:rsid w:val="00492C3A"/>
    <w:rsid w:val="00913256"/>
    <w:rsid w:val="00A43D1A"/>
    <w:rsid w:val="00CB352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99357"/>
  <w15:chartTrackingRefBased/>
  <w15:docId w15:val="{517E29CA-36F7-41DC-AF77-7222D21F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4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4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4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4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4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4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4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2025-08-16T11:30:00Z</dcterms:created>
  <dcterms:modified xsi:type="dcterms:W3CDTF">2025-08-16T12:26:00Z</dcterms:modified>
</cp:coreProperties>
</file>