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80" w:rsidRPr="00A33AB1" w:rsidRDefault="00A33AB1" w:rsidP="00A33AB1">
      <w:pPr>
        <w:jc w:val="both"/>
        <w:rPr>
          <w:rFonts w:ascii="Cambria" w:hAnsi="Cambria"/>
          <w:b/>
          <w:bCs/>
          <w:sz w:val="24"/>
          <w:szCs w:val="24"/>
        </w:rPr>
      </w:pPr>
      <w:r w:rsidRPr="00A33AB1">
        <w:rPr>
          <w:rFonts w:ascii="Cambria" w:hAnsi="Cambria"/>
          <w:b/>
          <w:bCs/>
          <w:sz w:val="24"/>
          <w:szCs w:val="24"/>
        </w:rPr>
        <w:t xml:space="preserve">                                  </w:t>
      </w:r>
      <w:proofErr w:type="spellStart"/>
      <w:r w:rsidR="00003180" w:rsidRPr="00A33AB1">
        <w:rPr>
          <w:rFonts w:ascii="Cambria" w:hAnsi="Cambria"/>
          <w:b/>
          <w:bCs/>
          <w:sz w:val="24"/>
          <w:szCs w:val="24"/>
        </w:rPr>
        <w:t>Finalitățile</w:t>
      </w:r>
      <w:proofErr w:type="spellEnd"/>
      <w:r w:rsidR="00003180"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03180" w:rsidRPr="00A33AB1">
        <w:rPr>
          <w:rFonts w:ascii="Cambria" w:hAnsi="Cambria"/>
          <w:b/>
          <w:bCs/>
          <w:sz w:val="24"/>
          <w:szCs w:val="24"/>
        </w:rPr>
        <w:t>Educației</w:t>
      </w:r>
      <w:proofErr w:type="spellEnd"/>
      <w:r w:rsidR="00003180" w:rsidRPr="00A33AB1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003180" w:rsidRPr="00A33AB1">
        <w:rPr>
          <w:rFonts w:ascii="Cambria" w:hAnsi="Cambria"/>
          <w:b/>
          <w:bCs/>
          <w:sz w:val="24"/>
          <w:szCs w:val="24"/>
        </w:rPr>
        <w:t>Conceptualizare</w:t>
      </w:r>
      <w:proofErr w:type="spellEnd"/>
      <w:r w:rsidR="00003180"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03180" w:rsidRPr="00A33AB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003180"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03180" w:rsidRPr="00A33AB1">
        <w:rPr>
          <w:rFonts w:ascii="Cambria" w:hAnsi="Cambria"/>
          <w:b/>
          <w:bCs/>
          <w:sz w:val="24"/>
          <w:szCs w:val="24"/>
        </w:rPr>
        <w:t>Taxonomie</w:t>
      </w:r>
      <w:proofErr w:type="spellEnd"/>
    </w:p>
    <w:p w:rsidR="00003180" w:rsidRPr="00A33AB1" w:rsidRDefault="00003180" w:rsidP="00A33AB1">
      <w:p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sz w:val="24"/>
          <w:szCs w:val="24"/>
        </w:rPr>
        <w:t>Educația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un </w:t>
      </w:r>
      <w:proofErr w:type="spellStart"/>
      <w:r w:rsidRPr="00A33AB1">
        <w:rPr>
          <w:rFonts w:ascii="Cambria" w:hAnsi="Cambria"/>
          <w:sz w:val="24"/>
          <w:szCs w:val="24"/>
        </w:rPr>
        <w:t>demers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conștient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intenționat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sistematic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orientat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spre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transformarea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individului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având</w:t>
      </w:r>
      <w:proofErr w:type="spellEnd"/>
      <w:r w:rsidRPr="00A33AB1">
        <w:rPr>
          <w:rFonts w:ascii="Cambria" w:hAnsi="Cambria"/>
          <w:sz w:val="24"/>
          <w:szCs w:val="24"/>
        </w:rPr>
        <w:t xml:space="preserve"> un </w:t>
      </w:r>
      <w:proofErr w:type="spellStart"/>
      <w:r w:rsidRPr="00A33AB1">
        <w:rPr>
          <w:rFonts w:ascii="Cambria" w:hAnsi="Cambria"/>
          <w:sz w:val="24"/>
          <w:szCs w:val="24"/>
        </w:rPr>
        <w:t>caracter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profund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teleologic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orientat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spre</w:t>
      </w:r>
      <w:proofErr w:type="spellEnd"/>
      <w:r w:rsidRPr="00A33AB1">
        <w:rPr>
          <w:rFonts w:ascii="Cambria" w:hAnsi="Cambria"/>
          <w:sz w:val="24"/>
          <w:szCs w:val="24"/>
        </w:rPr>
        <w:t xml:space="preserve"> un </w:t>
      </w:r>
      <w:proofErr w:type="spellStart"/>
      <w:r w:rsidRPr="00A33AB1">
        <w:rPr>
          <w:rFonts w:ascii="Cambria" w:hAnsi="Cambria"/>
          <w:sz w:val="24"/>
          <w:szCs w:val="24"/>
        </w:rPr>
        <w:t>scop</w:t>
      </w:r>
      <w:proofErr w:type="spellEnd"/>
      <w:r w:rsidRPr="00A33AB1">
        <w:rPr>
          <w:rFonts w:ascii="Cambria" w:hAnsi="Cambria"/>
          <w:sz w:val="24"/>
          <w:szCs w:val="24"/>
        </w:rPr>
        <w:t xml:space="preserve">). </w:t>
      </w:r>
      <w:proofErr w:type="spellStart"/>
      <w:r w:rsidRPr="00A33AB1">
        <w:rPr>
          <w:rFonts w:ascii="Cambria" w:hAnsi="Cambria"/>
          <w:sz w:val="24"/>
          <w:szCs w:val="24"/>
        </w:rPr>
        <w:t>Această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intenționalitate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se </w:t>
      </w:r>
      <w:proofErr w:type="spellStart"/>
      <w:r w:rsidRPr="00A33AB1">
        <w:rPr>
          <w:rFonts w:ascii="Cambria" w:hAnsi="Cambria"/>
          <w:sz w:val="24"/>
          <w:szCs w:val="24"/>
        </w:rPr>
        <w:t>concretizează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finalitățile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educației</w:t>
      </w:r>
      <w:proofErr w:type="spellEnd"/>
      <w:r w:rsidRPr="00A33AB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A33AB1">
        <w:rPr>
          <w:rFonts w:ascii="Cambria" w:hAnsi="Cambria"/>
          <w:sz w:val="24"/>
          <w:szCs w:val="24"/>
        </w:rPr>
        <w:t>reprezintă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orientările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valorice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rezultatele</w:t>
      </w:r>
      <w:proofErr w:type="spellEnd"/>
      <w:r w:rsidRPr="00A33AB1">
        <w:rPr>
          <w:rFonts w:ascii="Cambria" w:hAnsi="Cambria"/>
          <w:sz w:val="24"/>
          <w:szCs w:val="24"/>
        </w:rPr>
        <w:t xml:space="preserve"> anticipate ale </w:t>
      </w:r>
      <w:proofErr w:type="spellStart"/>
      <w:r w:rsidRPr="00A33AB1">
        <w:rPr>
          <w:rFonts w:ascii="Cambria" w:hAnsi="Cambria"/>
          <w:sz w:val="24"/>
          <w:szCs w:val="24"/>
        </w:rPr>
        <w:t>procesului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instructiv-educativ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analiza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operațională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conceptelor</w:t>
      </w:r>
      <w:proofErr w:type="spellEnd"/>
    </w:p>
    <w:p w:rsidR="00003180" w:rsidRPr="00A33AB1" w:rsidRDefault="00003180" w:rsidP="00A33AB1">
      <w:p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sz w:val="24"/>
          <w:szCs w:val="24"/>
        </w:rPr>
        <w:t>Pentru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gramStart"/>
      <w:r w:rsidRPr="00A33AB1">
        <w:rPr>
          <w:rFonts w:ascii="Cambria" w:hAnsi="Cambria"/>
          <w:sz w:val="24"/>
          <w:szCs w:val="24"/>
        </w:rPr>
        <w:t>a</w:t>
      </w:r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asigura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coerența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eficiența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actului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pedagogic, </w:t>
      </w:r>
      <w:proofErr w:type="spellStart"/>
      <w:r w:rsidRPr="00A33AB1">
        <w:rPr>
          <w:rFonts w:ascii="Cambria" w:hAnsi="Cambria"/>
          <w:sz w:val="24"/>
          <w:szCs w:val="24"/>
        </w:rPr>
        <w:t>este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necesară</w:t>
      </w:r>
      <w:proofErr w:type="spellEnd"/>
      <w:r w:rsidRPr="00A33AB1">
        <w:rPr>
          <w:rFonts w:ascii="Cambria" w:hAnsi="Cambria"/>
          <w:sz w:val="24"/>
          <w:szCs w:val="24"/>
        </w:rPr>
        <w:t xml:space="preserve"> o </w:t>
      </w:r>
      <w:proofErr w:type="spellStart"/>
      <w:r w:rsidRPr="00A33AB1">
        <w:rPr>
          <w:rFonts w:ascii="Cambria" w:hAnsi="Cambria"/>
          <w:sz w:val="24"/>
          <w:szCs w:val="24"/>
        </w:rPr>
        <w:t>clarificare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instanțelor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prin</w:t>
      </w:r>
      <w:proofErr w:type="spellEnd"/>
      <w:r w:rsidRPr="00A33AB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A33AB1">
        <w:rPr>
          <w:rFonts w:ascii="Cambria" w:hAnsi="Cambria"/>
          <w:sz w:val="24"/>
          <w:szCs w:val="24"/>
        </w:rPr>
        <w:t>exprimă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finalitățile</w:t>
      </w:r>
      <w:proofErr w:type="spellEnd"/>
      <w:r w:rsidRPr="00A33AB1">
        <w:rPr>
          <w:rFonts w:ascii="Cambria" w:hAnsi="Cambria"/>
          <w:sz w:val="24"/>
          <w:szCs w:val="24"/>
        </w:rPr>
        <w:t>, de la general la particular:</w:t>
      </w:r>
    </w:p>
    <w:p w:rsidR="00003180" w:rsidRPr="00A33AB1" w:rsidRDefault="00003180" w:rsidP="00A33A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Finalitatea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conceptul-umbrelă</w:t>
      </w:r>
      <w:proofErr w:type="spellEnd"/>
      <w:r w:rsidRPr="00A33A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A33AB1">
        <w:rPr>
          <w:rFonts w:ascii="Cambria" w:hAnsi="Cambria"/>
          <w:sz w:val="24"/>
          <w:szCs w:val="24"/>
        </w:rPr>
        <w:t>desemnează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sensul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direcția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rezultatul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așteptat</w:t>
      </w:r>
      <w:proofErr w:type="spellEnd"/>
      <w:r w:rsidRPr="00A33AB1">
        <w:rPr>
          <w:rFonts w:ascii="Cambria" w:hAnsi="Cambria"/>
          <w:sz w:val="24"/>
          <w:szCs w:val="24"/>
        </w:rPr>
        <w:t xml:space="preserve"> al </w:t>
      </w:r>
      <w:proofErr w:type="spellStart"/>
      <w:r w:rsidRPr="00A33AB1">
        <w:rPr>
          <w:rFonts w:ascii="Cambria" w:hAnsi="Cambria"/>
          <w:sz w:val="24"/>
          <w:szCs w:val="24"/>
        </w:rPr>
        <w:t>acțiunii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educaționale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ansamblul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ei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Idealul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educațional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reprezintă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instanța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supremă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finalităților</w:t>
      </w:r>
      <w:proofErr w:type="spellEnd"/>
      <w:r w:rsidRPr="00A33AB1">
        <w:rPr>
          <w:rFonts w:ascii="Cambria" w:hAnsi="Cambria"/>
          <w:sz w:val="24"/>
          <w:szCs w:val="24"/>
        </w:rPr>
        <w:t xml:space="preserve">. Este </w:t>
      </w:r>
      <w:proofErr w:type="spellStart"/>
      <w:r w:rsidRPr="00A33AB1">
        <w:rPr>
          <w:rFonts w:ascii="Cambria" w:hAnsi="Cambria"/>
          <w:sz w:val="24"/>
          <w:szCs w:val="24"/>
        </w:rPr>
        <w:t>proiecția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</w:t>
      </w:r>
      <w:proofErr w:type="spellStart"/>
      <w:r w:rsidRPr="00A33AB1">
        <w:rPr>
          <w:rFonts w:ascii="Cambria" w:hAnsi="Cambria"/>
          <w:sz w:val="24"/>
          <w:szCs w:val="24"/>
        </w:rPr>
        <w:t>nivel</w:t>
      </w:r>
      <w:proofErr w:type="spellEnd"/>
      <w:r w:rsidRPr="00A33AB1">
        <w:rPr>
          <w:rFonts w:ascii="Cambria" w:hAnsi="Cambria"/>
          <w:sz w:val="24"/>
          <w:szCs w:val="24"/>
        </w:rPr>
        <w:t xml:space="preserve"> macro, </w:t>
      </w:r>
      <w:proofErr w:type="spellStart"/>
      <w:r w:rsidRPr="00A33AB1">
        <w:rPr>
          <w:rFonts w:ascii="Cambria" w:hAnsi="Cambria"/>
          <w:sz w:val="24"/>
          <w:szCs w:val="24"/>
        </w:rPr>
        <w:t>modelul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personalitate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A33AB1">
        <w:rPr>
          <w:rFonts w:ascii="Cambria" w:hAnsi="Cambria"/>
          <w:sz w:val="24"/>
          <w:szCs w:val="24"/>
        </w:rPr>
        <w:t>societate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dorește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formeze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un </w:t>
      </w:r>
      <w:proofErr w:type="spellStart"/>
      <w:r w:rsidRPr="00A33AB1">
        <w:rPr>
          <w:rFonts w:ascii="Cambria" w:hAnsi="Cambria"/>
          <w:sz w:val="24"/>
          <w:szCs w:val="24"/>
        </w:rPr>
        <w:t>anumit</w:t>
      </w:r>
      <w:proofErr w:type="spellEnd"/>
      <w:r w:rsidRPr="00A33AB1">
        <w:rPr>
          <w:rFonts w:ascii="Cambria" w:hAnsi="Cambria"/>
          <w:sz w:val="24"/>
          <w:szCs w:val="24"/>
        </w:rPr>
        <w:t xml:space="preserve"> moment </w:t>
      </w:r>
      <w:proofErr w:type="spellStart"/>
      <w:r w:rsidRPr="00A33AB1">
        <w:rPr>
          <w:rFonts w:ascii="Cambria" w:hAnsi="Cambria"/>
          <w:sz w:val="24"/>
          <w:szCs w:val="24"/>
        </w:rPr>
        <w:t>istoric</w:t>
      </w:r>
      <w:proofErr w:type="spellEnd"/>
      <w:r w:rsidRPr="00A33AB1">
        <w:rPr>
          <w:rFonts w:ascii="Cambria" w:hAnsi="Cambria"/>
          <w:sz w:val="24"/>
          <w:szCs w:val="24"/>
        </w:rPr>
        <w:t xml:space="preserve"> (de </w:t>
      </w:r>
      <w:proofErr w:type="spellStart"/>
      <w:r w:rsidRPr="00A33AB1">
        <w:rPr>
          <w:rFonts w:ascii="Cambria" w:hAnsi="Cambria"/>
          <w:sz w:val="24"/>
          <w:szCs w:val="24"/>
        </w:rPr>
        <w:t>exemplu</w:t>
      </w:r>
      <w:proofErr w:type="spellEnd"/>
      <w:r w:rsidRPr="00A33AB1">
        <w:rPr>
          <w:rFonts w:ascii="Cambria" w:hAnsi="Cambria"/>
          <w:sz w:val="24"/>
          <w:szCs w:val="24"/>
        </w:rPr>
        <w:t>, „</w:t>
      </w:r>
      <w:proofErr w:type="spellStart"/>
      <w:r w:rsidRPr="00A33AB1">
        <w:rPr>
          <w:rFonts w:ascii="Cambria" w:hAnsi="Cambria"/>
          <w:sz w:val="24"/>
          <w:szCs w:val="24"/>
        </w:rPr>
        <w:t>dezvoltarea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liberă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integrală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armonioasă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individualității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umane</w:t>
      </w:r>
      <w:proofErr w:type="spellEnd"/>
      <w:r w:rsidRPr="00A33AB1">
        <w:rPr>
          <w:rFonts w:ascii="Cambria" w:hAnsi="Cambria"/>
          <w:sz w:val="24"/>
          <w:szCs w:val="24"/>
        </w:rPr>
        <w:t xml:space="preserve">”). Este </w:t>
      </w:r>
      <w:proofErr w:type="gramStart"/>
      <w:r w:rsidRPr="00A33AB1">
        <w:rPr>
          <w:rFonts w:ascii="Cambria" w:hAnsi="Cambria"/>
          <w:sz w:val="24"/>
          <w:szCs w:val="24"/>
        </w:rPr>
        <w:t>un</w:t>
      </w:r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proiect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termen</w:t>
      </w:r>
      <w:proofErr w:type="spellEnd"/>
      <w:r w:rsidRPr="00A33AB1">
        <w:rPr>
          <w:rFonts w:ascii="Cambria" w:hAnsi="Cambria"/>
          <w:sz w:val="24"/>
          <w:szCs w:val="24"/>
        </w:rPr>
        <w:t xml:space="preserve"> lung, cu un grad maxim de </w:t>
      </w:r>
      <w:proofErr w:type="spellStart"/>
      <w:r w:rsidRPr="00A33AB1">
        <w:rPr>
          <w:rFonts w:ascii="Cambria" w:hAnsi="Cambria"/>
          <w:sz w:val="24"/>
          <w:szCs w:val="24"/>
        </w:rPr>
        <w:t>generalitate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Scopul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educațional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reprezintă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treapta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intermediară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asigurând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trecerea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la ideal la </w:t>
      </w:r>
      <w:proofErr w:type="spellStart"/>
      <w:r w:rsidRPr="00A33AB1">
        <w:rPr>
          <w:rFonts w:ascii="Cambria" w:hAnsi="Cambria"/>
          <w:sz w:val="24"/>
          <w:szCs w:val="24"/>
        </w:rPr>
        <w:t>obiective</w:t>
      </w:r>
      <w:proofErr w:type="spellEnd"/>
      <w:r w:rsidRPr="00A33AB1">
        <w:rPr>
          <w:rFonts w:ascii="Cambria" w:hAnsi="Cambria"/>
          <w:sz w:val="24"/>
          <w:szCs w:val="24"/>
        </w:rPr>
        <w:t xml:space="preserve">. </w:t>
      </w:r>
      <w:proofErr w:type="spellStart"/>
      <w:r w:rsidRPr="00A33AB1">
        <w:rPr>
          <w:rFonts w:ascii="Cambria" w:hAnsi="Cambria"/>
          <w:sz w:val="24"/>
          <w:szCs w:val="24"/>
        </w:rPr>
        <w:t>Acesta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anticipează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rezultatele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așteptate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</w:t>
      </w:r>
      <w:proofErr w:type="spellStart"/>
      <w:r w:rsidRPr="00A33AB1">
        <w:rPr>
          <w:rFonts w:ascii="Cambria" w:hAnsi="Cambria"/>
          <w:sz w:val="24"/>
          <w:szCs w:val="24"/>
        </w:rPr>
        <w:t>nivelul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unui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ciclu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învățământ</w:t>
      </w:r>
      <w:proofErr w:type="spellEnd"/>
      <w:r w:rsidRPr="00A33AB1">
        <w:rPr>
          <w:rFonts w:ascii="Cambria" w:hAnsi="Cambria"/>
          <w:sz w:val="24"/>
          <w:szCs w:val="24"/>
        </w:rPr>
        <w:t xml:space="preserve"> (ex. </w:t>
      </w:r>
      <w:proofErr w:type="spellStart"/>
      <w:r w:rsidRPr="00A33AB1">
        <w:rPr>
          <w:rFonts w:ascii="Cambria" w:hAnsi="Cambria"/>
          <w:sz w:val="24"/>
          <w:szCs w:val="24"/>
        </w:rPr>
        <w:t>scopul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școlii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primare</w:t>
      </w:r>
      <w:proofErr w:type="spellEnd"/>
      <w:r w:rsidRPr="00A33AB1">
        <w:rPr>
          <w:rFonts w:ascii="Cambria" w:hAnsi="Cambria"/>
          <w:sz w:val="24"/>
          <w:szCs w:val="24"/>
        </w:rPr>
        <w:t xml:space="preserve">), al </w:t>
      </w:r>
      <w:proofErr w:type="spellStart"/>
      <w:r w:rsidRPr="00A33AB1">
        <w:rPr>
          <w:rFonts w:ascii="Cambria" w:hAnsi="Cambria"/>
          <w:sz w:val="24"/>
          <w:szCs w:val="24"/>
        </w:rPr>
        <w:t>unui</w:t>
      </w:r>
      <w:proofErr w:type="spellEnd"/>
      <w:r w:rsidRPr="00A33AB1">
        <w:rPr>
          <w:rFonts w:ascii="Cambria" w:hAnsi="Cambria"/>
          <w:sz w:val="24"/>
          <w:szCs w:val="24"/>
        </w:rPr>
        <w:t xml:space="preserve"> tip de </w:t>
      </w:r>
      <w:proofErr w:type="spellStart"/>
      <w:r w:rsidRPr="00A33AB1">
        <w:rPr>
          <w:rFonts w:ascii="Cambria" w:hAnsi="Cambria"/>
          <w:sz w:val="24"/>
          <w:szCs w:val="24"/>
        </w:rPr>
        <w:t>școală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sau</w:t>
      </w:r>
      <w:proofErr w:type="spellEnd"/>
      <w:r w:rsidRPr="00A33AB1">
        <w:rPr>
          <w:rFonts w:ascii="Cambria" w:hAnsi="Cambria"/>
          <w:sz w:val="24"/>
          <w:szCs w:val="24"/>
        </w:rPr>
        <w:t xml:space="preserve"> al </w:t>
      </w:r>
      <w:proofErr w:type="spellStart"/>
      <w:r w:rsidRPr="00A33AB1">
        <w:rPr>
          <w:rFonts w:ascii="Cambria" w:hAnsi="Cambria"/>
          <w:sz w:val="24"/>
          <w:szCs w:val="24"/>
        </w:rPr>
        <w:t>unei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laturi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gramStart"/>
      <w:r w:rsidRPr="00A33AB1">
        <w:rPr>
          <w:rFonts w:ascii="Cambria" w:hAnsi="Cambria"/>
          <w:sz w:val="24"/>
          <w:szCs w:val="24"/>
        </w:rPr>
        <w:t>a</w:t>
      </w:r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educației</w:t>
      </w:r>
      <w:proofErr w:type="spellEnd"/>
      <w:r w:rsidRPr="00A33AB1">
        <w:rPr>
          <w:rFonts w:ascii="Cambria" w:hAnsi="Cambria"/>
          <w:sz w:val="24"/>
          <w:szCs w:val="24"/>
        </w:rPr>
        <w:t xml:space="preserve"> (ex. </w:t>
      </w:r>
      <w:proofErr w:type="spellStart"/>
      <w:r w:rsidRPr="00A33AB1">
        <w:rPr>
          <w:rFonts w:ascii="Cambria" w:hAnsi="Cambria"/>
          <w:sz w:val="24"/>
          <w:szCs w:val="24"/>
        </w:rPr>
        <w:t>educația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morală</w:t>
      </w:r>
      <w:proofErr w:type="spellEnd"/>
      <w:r w:rsidRPr="00A33AB1">
        <w:rPr>
          <w:rFonts w:ascii="Cambria" w:hAnsi="Cambria"/>
          <w:sz w:val="24"/>
          <w:szCs w:val="24"/>
        </w:rPr>
        <w:t>).</w:t>
      </w:r>
    </w:p>
    <w:p w:rsidR="00003180" w:rsidRPr="00A33AB1" w:rsidRDefault="00003180" w:rsidP="00A33A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Obiectivul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proiecția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</w:t>
      </w:r>
      <w:proofErr w:type="spellStart"/>
      <w:r w:rsidRPr="00A33AB1">
        <w:rPr>
          <w:rFonts w:ascii="Cambria" w:hAnsi="Cambria"/>
          <w:sz w:val="24"/>
          <w:szCs w:val="24"/>
        </w:rPr>
        <w:t>nivel</w:t>
      </w:r>
      <w:proofErr w:type="spellEnd"/>
      <w:r w:rsidRPr="00A33AB1">
        <w:rPr>
          <w:rFonts w:ascii="Cambria" w:hAnsi="Cambria"/>
          <w:sz w:val="24"/>
          <w:szCs w:val="24"/>
        </w:rPr>
        <w:t xml:space="preserve"> micro-</w:t>
      </w:r>
      <w:proofErr w:type="spellStart"/>
      <w:r w:rsidRPr="00A33AB1">
        <w:rPr>
          <w:rFonts w:ascii="Cambria" w:hAnsi="Cambria"/>
          <w:sz w:val="24"/>
          <w:szCs w:val="24"/>
        </w:rPr>
        <w:t>educațional</w:t>
      </w:r>
      <w:proofErr w:type="spellEnd"/>
      <w:r w:rsidRPr="00A33AB1">
        <w:rPr>
          <w:rFonts w:ascii="Cambria" w:hAnsi="Cambria"/>
          <w:sz w:val="24"/>
          <w:szCs w:val="24"/>
        </w:rPr>
        <w:t xml:space="preserve">. </w:t>
      </w:r>
      <w:proofErr w:type="spellStart"/>
      <w:r w:rsidRPr="00A33AB1">
        <w:rPr>
          <w:rFonts w:ascii="Cambria" w:hAnsi="Cambria"/>
          <w:sz w:val="24"/>
          <w:szCs w:val="24"/>
        </w:rPr>
        <w:t>Vizează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schimbări</w:t>
      </w:r>
      <w:proofErr w:type="spellEnd"/>
      <w:r w:rsidRPr="00A33AB1">
        <w:rPr>
          <w:rFonts w:ascii="Cambria" w:hAnsi="Cambria"/>
          <w:sz w:val="24"/>
          <w:szCs w:val="24"/>
        </w:rPr>
        <w:t xml:space="preserve"> concrete, </w:t>
      </w:r>
      <w:proofErr w:type="spellStart"/>
      <w:r w:rsidRPr="00A33AB1">
        <w:rPr>
          <w:rFonts w:ascii="Cambria" w:hAnsi="Cambria"/>
          <w:sz w:val="24"/>
          <w:szCs w:val="24"/>
        </w:rPr>
        <w:t>observabile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măsurabile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comportamentul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elevilor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termen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scurt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apărând</w:t>
      </w:r>
      <w:proofErr w:type="spellEnd"/>
      <w:r w:rsidRPr="00A33AB1">
        <w:rPr>
          <w:rFonts w:ascii="Cambria" w:hAnsi="Cambria"/>
          <w:sz w:val="24"/>
          <w:szCs w:val="24"/>
        </w:rPr>
        <w:t xml:space="preserve"> ca </w:t>
      </w:r>
      <w:proofErr w:type="spellStart"/>
      <w:r w:rsidRPr="00A33AB1">
        <w:rPr>
          <w:rFonts w:ascii="Cambria" w:hAnsi="Cambria"/>
          <w:sz w:val="24"/>
          <w:szCs w:val="24"/>
        </w:rPr>
        <w:t>intenție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cadrului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A33AB1">
        <w:rPr>
          <w:rFonts w:ascii="Cambria" w:hAnsi="Cambria"/>
          <w:sz w:val="24"/>
          <w:szCs w:val="24"/>
        </w:rPr>
        <w:t>pentru</w:t>
      </w:r>
      <w:proofErr w:type="spellEnd"/>
      <w:r w:rsidRPr="00A33AB1">
        <w:rPr>
          <w:rFonts w:ascii="Cambria" w:hAnsi="Cambria"/>
          <w:sz w:val="24"/>
          <w:szCs w:val="24"/>
        </w:rPr>
        <w:t xml:space="preserve"> o </w:t>
      </w:r>
      <w:proofErr w:type="spellStart"/>
      <w:r w:rsidRPr="00A33AB1">
        <w:rPr>
          <w:rFonts w:ascii="Cambria" w:hAnsi="Cambria"/>
          <w:sz w:val="24"/>
          <w:szCs w:val="24"/>
        </w:rPr>
        <w:t>lecție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sau</w:t>
      </w:r>
      <w:proofErr w:type="spellEnd"/>
      <w:r w:rsidRPr="00A33AB1">
        <w:rPr>
          <w:rFonts w:ascii="Cambria" w:hAnsi="Cambria"/>
          <w:sz w:val="24"/>
          <w:szCs w:val="24"/>
        </w:rPr>
        <w:t xml:space="preserve"> o </w:t>
      </w:r>
      <w:proofErr w:type="spellStart"/>
      <w:r w:rsidRPr="00A33AB1">
        <w:rPr>
          <w:rFonts w:ascii="Cambria" w:hAnsi="Cambria"/>
          <w:sz w:val="24"/>
          <w:szCs w:val="24"/>
        </w:rPr>
        <w:t>secvență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învățare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Competența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reprezintă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„</w:t>
      </w:r>
      <w:proofErr w:type="spellStart"/>
      <w:r w:rsidRPr="00A33AB1">
        <w:rPr>
          <w:rFonts w:ascii="Cambria" w:hAnsi="Cambria"/>
          <w:sz w:val="24"/>
          <w:szCs w:val="24"/>
        </w:rPr>
        <w:t>moneda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schimb</w:t>
      </w:r>
      <w:proofErr w:type="spellEnd"/>
      <w:r w:rsidRPr="00A33AB1">
        <w:rPr>
          <w:rFonts w:ascii="Cambria" w:hAnsi="Cambria"/>
          <w:sz w:val="24"/>
          <w:szCs w:val="24"/>
        </w:rPr>
        <w:t xml:space="preserve">” a </w:t>
      </w:r>
      <w:proofErr w:type="spellStart"/>
      <w:r w:rsidRPr="00A33AB1">
        <w:rPr>
          <w:rFonts w:ascii="Cambria" w:hAnsi="Cambria"/>
          <w:sz w:val="24"/>
          <w:szCs w:val="24"/>
        </w:rPr>
        <w:t>pedagogiei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moderne</w:t>
      </w:r>
      <w:proofErr w:type="spellEnd"/>
      <w:r w:rsidRPr="00A33AB1">
        <w:rPr>
          <w:rFonts w:ascii="Cambria" w:hAnsi="Cambria"/>
          <w:sz w:val="24"/>
          <w:szCs w:val="24"/>
        </w:rPr>
        <w:t xml:space="preserve">. Ea </w:t>
      </w:r>
      <w:proofErr w:type="spellStart"/>
      <w:r w:rsidRPr="00A33AB1">
        <w:rPr>
          <w:rFonts w:ascii="Cambria" w:hAnsi="Cambria"/>
          <w:sz w:val="24"/>
          <w:szCs w:val="24"/>
        </w:rPr>
        <w:t>definește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gramStart"/>
      <w:r w:rsidRPr="00A33AB1">
        <w:rPr>
          <w:rFonts w:ascii="Cambria" w:hAnsi="Cambria"/>
          <w:sz w:val="24"/>
          <w:szCs w:val="24"/>
        </w:rPr>
        <w:t>un</w:t>
      </w:r>
      <w:proofErr w:type="gram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ansamblu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integrat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structurat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funcțional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cunoștințe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abilități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atitudini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A33AB1">
        <w:rPr>
          <w:rFonts w:ascii="Cambria" w:hAnsi="Cambria"/>
          <w:sz w:val="24"/>
          <w:szCs w:val="24"/>
        </w:rPr>
        <w:t>elevul</w:t>
      </w:r>
      <w:proofErr w:type="spellEnd"/>
      <w:r w:rsidRPr="00A33AB1">
        <w:rPr>
          <w:rFonts w:ascii="Cambria" w:hAnsi="Cambria"/>
          <w:sz w:val="24"/>
          <w:szCs w:val="24"/>
        </w:rPr>
        <w:t xml:space="preserve"> le </w:t>
      </w:r>
      <w:proofErr w:type="spellStart"/>
      <w:r w:rsidRPr="00A33AB1">
        <w:rPr>
          <w:rFonts w:ascii="Cambria" w:hAnsi="Cambria"/>
          <w:sz w:val="24"/>
          <w:szCs w:val="24"/>
        </w:rPr>
        <w:t>poate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mobiliza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pentru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rezolva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probleme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contexte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specifice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inedite</w:t>
      </w:r>
      <w:proofErr w:type="spellEnd"/>
      <w:r w:rsidRPr="00A33AB1">
        <w:rPr>
          <w:rFonts w:ascii="Cambria" w:hAnsi="Cambria"/>
          <w:sz w:val="24"/>
          <w:szCs w:val="24"/>
        </w:rPr>
        <w:t xml:space="preserve">. </w:t>
      </w:r>
      <w:proofErr w:type="spellStart"/>
      <w:r w:rsidRPr="00A33AB1">
        <w:rPr>
          <w:rFonts w:ascii="Cambria" w:hAnsi="Cambria"/>
          <w:sz w:val="24"/>
          <w:szCs w:val="24"/>
        </w:rPr>
        <w:t>Spre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deosebire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obiective</w:t>
      </w:r>
      <w:proofErr w:type="spellEnd"/>
      <w:r w:rsidRPr="00A33AB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A33AB1">
        <w:rPr>
          <w:rFonts w:ascii="Cambria" w:hAnsi="Cambria"/>
          <w:sz w:val="24"/>
          <w:szCs w:val="24"/>
        </w:rPr>
        <w:t>descriu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intenția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profesorului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competența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vizează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achiziția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reală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potențialul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acțiune</w:t>
      </w:r>
      <w:proofErr w:type="spellEnd"/>
      <w:r w:rsidRPr="00A33AB1">
        <w:rPr>
          <w:rFonts w:ascii="Cambria" w:hAnsi="Cambria"/>
          <w:sz w:val="24"/>
          <w:szCs w:val="24"/>
        </w:rPr>
        <w:t xml:space="preserve"> al </w:t>
      </w:r>
      <w:proofErr w:type="spellStart"/>
      <w:r w:rsidRPr="00A33AB1">
        <w:rPr>
          <w:rFonts w:ascii="Cambria" w:hAnsi="Cambria"/>
          <w:sz w:val="24"/>
          <w:szCs w:val="24"/>
        </w:rPr>
        <w:t>elevului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Taxonomia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finalităților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educaționale</w:t>
      </w:r>
      <w:proofErr w:type="spellEnd"/>
    </w:p>
    <w:p w:rsidR="00003180" w:rsidRPr="00A33AB1" w:rsidRDefault="00003180" w:rsidP="00A33AB1">
      <w:p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sz w:val="24"/>
          <w:szCs w:val="24"/>
        </w:rPr>
        <w:t>Pentru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ghida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activitatea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proiectare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didactică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finalitățile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sunt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organizate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taxonomic,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funcție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o </w:t>
      </w:r>
      <w:proofErr w:type="spellStart"/>
      <w:r w:rsidRPr="00A33AB1">
        <w:rPr>
          <w:rFonts w:ascii="Cambria" w:hAnsi="Cambria"/>
          <w:sz w:val="24"/>
          <w:szCs w:val="24"/>
        </w:rPr>
        <w:t>serie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criterii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sisteme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referință</w:t>
      </w:r>
      <w:proofErr w:type="spellEnd"/>
      <w:r w:rsidRPr="00A33AB1">
        <w:rPr>
          <w:rFonts w:ascii="Cambria" w:hAnsi="Cambria"/>
          <w:sz w:val="24"/>
          <w:szCs w:val="24"/>
        </w:rPr>
        <w:t>:</w:t>
      </w:r>
    </w:p>
    <w:p w:rsidR="00003180" w:rsidRPr="00A33AB1" w:rsidRDefault="00003180" w:rsidP="00A33A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Relația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macro-micro:</w:t>
      </w:r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Distingem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între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finalități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sistem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idealul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scopurile</w:t>
      </w:r>
      <w:proofErr w:type="spellEnd"/>
      <w:r w:rsidRPr="00A33AB1">
        <w:rPr>
          <w:rFonts w:ascii="Cambria" w:hAnsi="Cambria"/>
          <w:sz w:val="24"/>
          <w:szCs w:val="24"/>
        </w:rPr>
        <w:t xml:space="preserve">), care </w:t>
      </w:r>
      <w:proofErr w:type="spellStart"/>
      <w:r w:rsidRPr="00A33AB1">
        <w:rPr>
          <w:rFonts w:ascii="Cambria" w:hAnsi="Cambria"/>
          <w:sz w:val="24"/>
          <w:szCs w:val="24"/>
        </w:rPr>
        <w:t>sunt</w:t>
      </w:r>
      <w:proofErr w:type="spellEnd"/>
      <w:r w:rsidRPr="00A33AB1">
        <w:rPr>
          <w:rFonts w:ascii="Cambria" w:hAnsi="Cambria"/>
          <w:sz w:val="24"/>
          <w:szCs w:val="24"/>
        </w:rPr>
        <w:t xml:space="preserve"> elaborate la </w:t>
      </w:r>
      <w:proofErr w:type="spellStart"/>
      <w:r w:rsidRPr="00A33AB1">
        <w:rPr>
          <w:rFonts w:ascii="Cambria" w:hAnsi="Cambria"/>
          <w:sz w:val="24"/>
          <w:szCs w:val="24"/>
        </w:rPr>
        <w:t>nivel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politici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publice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orientează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sistemul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învățământ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finalități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proces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obiectivele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competențele</w:t>
      </w:r>
      <w:proofErr w:type="spellEnd"/>
      <w:r w:rsidRPr="00A33AB1">
        <w:rPr>
          <w:rFonts w:ascii="Cambria" w:hAnsi="Cambria"/>
          <w:sz w:val="24"/>
          <w:szCs w:val="24"/>
        </w:rPr>
        <w:t xml:space="preserve">), care </w:t>
      </w:r>
      <w:proofErr w:type="spellStart"/>
      <w:r w:rsidRPr="00A33AB1">
        <w:rPr>
          <w:rFonts w:ascii="Cambria" w:hAnsi="Cambria"/>
          <w:sz w:val="24"/>
          <w:szCs w:val="24"/>
        </w:rPr>
        <w:t>ghidează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A33AB1">
        <w:rPr>
          <w:rFonts w:ascii="Cambria" w:hAnsi="Cambria"/>
          <w:sz w:val="24"/>
          <w:szCs w:val="24"/>
        </w:rPr>
        <w:t>activitatea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</w:t>
      </w:r>
      <w:proofErr w:type="spellStart"/>
      <w:r w:rsidRPr="00A33AB1">
        <w:rPr>
          <w:rFonts w:ascii="Cambria" w:hAnsi="Cambria"/>
          <w:sz w:val="24"/>
          <w:szCs w:val="24"/>
        </w:rPr>
        <w:t>clasă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profesorului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p w:rsidR="00003180" w:rsidRPr="00A33AB1" w:rsidRDefault="00003180" w:rsidP="00A33A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Gradul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generalitate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>:</w:t>
      </w:r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Finalitățile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se </w:t>
      </w:r>
      <w:proofErr w:type="spellStart"/>
      <w:r w:rsidRPr="00A33AB1">
        <w:rPr>
          <w:rFonts w:ascii="Cambria" w:hAnsi="Cambria"/>
          <w:sz w:val="24"/>
          <w:szCs w:val="24"/>
        </w:rPr>
        <w:t>împart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: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generale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(la </w:t>
      </w:r>
      <w:proofErr w:type="spellStart"/>
      <w:r w:rsidRPr="00A33AB1">
        <w:rPr>
          <w:rFonts w:ascii="Cambria" w:hAnsi="Cambria"/>
          <w:sz w:val="24"/>
          <w:szCs w:val="24"/>
        </w:rPr>
        <w:t>nivel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disciplină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sau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arie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curriculară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mai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mulți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ani</w:t>
      </w:r>
      <w:proofErr w:type="spellEnd"/>
      <w:r w:rsidRPr="00A33AB1">
        <w:rPr>
          <w:rFonts w:ascii="Cambria" w:hAnsi="Cambria"/>
          <w:sz w:val="24"/>
          <w:szCs w:val="24"/>
        </w:rPr>
        <w:t xml:space="preserve">),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specifice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/ derivate</w:t>
      </w:r>
      <w:r w:rsidRPr="00A33AB1">
        <w:rPr>
          <w:rFonts w:ascii="Cambria" w:hAnsi="Cambria"/>
          <w:sz w:val="24"/>
          <w:szCs w:val="24"/>
        </w:rPr>
        <w:t xml:space="preserve"> (la </w:t>
      </w:r>
      <w:proofErr w:type="spellStart"/>
      <w:r w:rsidRPr="00A33AB1">
        <w:rPr>
          <w:rFonts w:ascii="Cambria" w:hAnsi="Cambria"/>
          <w:sz w:val="24"/>
          <w:szCs w:val="24"/>
        </w:rPr>
        <w:t>nivel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gramStart"/>
      <w:r w:rsidRPr="00A33AB1">
        <w:rPr>
          <w:rFonts w:ascii="Cambria" w:hAnsi="Cambria"/>
          <w:sz w:val="24"/>
          <w:szCs w:val="24"/>
        </w:rPr>
        <w:t>an</w:t>
      </w:r>
      <w:proofErr w:type="gram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studiu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sau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unitate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învățare</w:t>
      </w:r>
      <w:proofErr w:type="spellEnd"/>
      <w:r w:rsidRPr="00A33AB1">
        <w:rPr>
          <w:rFonts w:ascii="Cambria" w:hAnsi="Cambria"/>
          <w:sz w:val="24"/>
          <w:szCs w:val="24"/>
        </w:rPr>
        <w:t xml:space="preserve">)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operaționale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comportamente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vizate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într</w:t>
      </w:r>
      <w:proofErr w:type="spellEnd"/>
      <w:r w:rsidRPr="00A33AB1">
        <w:rPr>
          <w:rFonts w:ascii="Cambria" w:hAnsi="Cambria"/>
          <w:sz w:val="24"/>
          <w:szCs w:val="24"/>
        </w:rPr>
        <w:t xml:space="preserve">-o </w:t>
      </w:r>
      <w:proofErr w:type="spellStart"/>
      <w:r w:rsidRPr="00A33AB1">
        <w:rPr>
          <w:rFonts w:ascii="Cambria" w:hAnsi="Cambria"/>
          <w:sz w:val="24"/>
          <w:szCs w:val="24"/>
        </w:rPr>
        <w:t>singură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oră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curs).</w:t>
      </w:r>
    </w:p>
    <w:p w:rsidR="00003180" w:rsidRPr="00A33AB1" w:rsidRDefault="00003180" w:rsidP="00A33A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lastRenderedPageBreak/>
        <w:t>Dimensiunea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b/>
          <w:bCs/>
          <w:sz w:val="24"/>
          <w:szCs w:val="24"/>
        </w:rPr>
        <w:t>personalității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>:</w:t>
      </w:r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Această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clasificare</w:t>
      </w:r>
      <w:proofErr w:type="spellEnd"/>
      <w:r w:rsidRPr="00A33AB1">
        <w:rPr>
          <w:rFonts w:ascii="Cambria" w:hAnsi="Cambria"/>
          <w:sz w:val="24"/>
          <w:szCs w:val="24"/>
        </w:rPr>
        <w:t xml:space="preserve"> se </w:t>
      </w:r>
      <w:proofErr w:type="spellStart"/>
      <w:r w:rsidRPr="00A33AB1">
        <w:rPr>
          <w:rFonts w:ascii="Cambria" w:hAnsi="Cambria"/>
          <w:sz w:val="24"/>
          <w:szCs w:val="24"/>
        </w:rPr>
        <w:t>bazează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domeniile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activității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psihice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inspirată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taxonomia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B.S. Bloom). Se </w:t>
      </w:r>
      <w:proofErr w:type="spellStart"/>
      <w:r w:rsidRPr="00A33AB1">
        <w:rPr>
          <w:rFonts w:ascii="Cambria" w:hAnsi="Cambria"/>
          <w:sz w:val="24"/>
          <w:szCs w:val="24"/>
        </w:rPr>
        <w:t>disting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obiective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r w:rsidRPr="00A33AB1">
        <w:rPr>
          <w:rFonts w:ascii="Cambria" w:hAnsi="Cambria"/>
          <w:i/>
          <w:iCs/>
          <w:sz w:val="24"/>
          <w:szCs w:val="24"/>
        </w:rPr>
        <w:t>cognitive</w:t>
      </w:r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asimilarea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cunoștințe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înțelegere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sinteză</w:t>
      </w:r>
      <w:proofErr w:type="spellEnd"/>
      <w:r w:rsidRPr="00A33AB1">
        <w:rPr>
          <w:rFonts w:ascii="Cambria" w:hAnsi="Cambria"/>
          <w:sz w:val="24"/>
          <w:szCs w:val="24"/>
        </w:rPr>
        <w:t xml:space="preserve">),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afectiv-motivaționale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formarea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convingeri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atitudini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valori</w:t>
      </w:r>
      <w:proofErr w:type="spellEnd"/>
      <w:r w:rsidRPr="00A33AB1">
        <w:rPr>
          <w:rFonts w:ascii="Cambria" w:hAnsi="Cambria"/>
          <w:sz w:val="24"/>
          <w:szCs w:val="24"/>
        </w:rPr>
        <w:t xml:space="preserve">)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psihomotorii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formarea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deprinderi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fizice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motrice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sau</w:t>
      </w:r>
      <w:proofErr w:type="spellEnd"/>
      <w:r w:rsidRPr="00A33AB1">
        <w:rPr>
          <w:rFonts w:ascii="Cambria" w:hAnsi="Cambria"/>
          <w:sz w:val="24"/>
          <w:szCs w:val="24"/>
        </w:rPr>
        <w:t xml:space="preserve"> practice).</w:t>
      </w:r>
    </w:p>
    <w:p w:rsidR="00003180" w:rsidRPr="00A33AB1" w:rsidRDefault="00003180" w:rsidP="00A33A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Temporalitatea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>:</w:t>
      </w:r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Vizează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orizontul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timp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necesar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realizării</w:t>
      </w:r>
      <w:proofErr w:type="spellEnd"/>
      <w:r w:rsidRPr="00A33AB1">
        <w:rPr>
          <w:rFonts w:ascii="Cambria" w:hAnsi="Cambria"/>
          <w:sz w:val="24"/>
          <w:szCs w:val="24"/>
        </w:rPr>
        <w:t xml:space="preserve">. </w:t>
      </w:r>
      <w:proofErr w:type="spellStart"/>
      <w:r w:rsidRPr="00A33AB1">
        <w:rPr>
          <w:rFonts w:ascii="Cambria" w:hAnsi="Cambria"/>
          <w:sz w:val="24"/>
          <w:szCs w:val="24"/>
        </w:rPr>
        <w:t>Idealul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un </w:t>
      </w:r>
      <w:proofErr w:type="spellStart"/>
      <w:r w:rsidRPr="00A33AB1">
        <w:rPr>
          <w:rFonts w:ascii="Cambria" w:hAnsi="Cambria"/>
          <w:sz w:val="24"/>
          <w:szCs w:val="24"/>
        </w:rPr>
        <w:t>proiect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termen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lung</w:t>
      </w:r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scopurile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obiectivele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generale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sunt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termen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mediu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iar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obiectivele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operaționale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au o </w:t>
      </w:r>
      <w:proofErr w:type="spellStart"/>
      <w:r w:rsidRPr="00A33AB1">
        <w:rPr>
          <w:rFonts w:ascii="Cambria" w:hAnsi="Cambria"/>
          <w:sz w:val="24"/>
          <w:szCs w:val="24"/>
        </w:rPr>
        <w:t>valabilitate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termen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scurt</w:t>
      </w:r>
      <w:proofErr w:type="spellEnd"/>
      <w:r w:rsidRPr="00A33AB1">
        <w:rPr>
          <w:rFonts w:ascii="Cambria" w:hAnsi="Cambria"/>
          <w:sz w:val="24"/>
          <w:szCs w:val="24"/>
        </w:rPr>
        <w:t xml:space="preserve"> (50 de minute).</w:t>
      </w:r>
    </w:p>
    <w:p w:rsidR="00003180" w:rsidRPr="00A33AB1" w:rsidRDefault="00003180" w:rsidP="00A33AB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b/>
          <w:bCs/>
          <w:sz w:val="24"/>
          <w:szCs w:val="24"/>
        </w:rPr>
        <w:t>Măsurabilitatea</w:t>
      </w:r>
      <w:proofErr w:type="spellEnd"/>
      <w:r w:rsidRPr="00A33AB1">
        <w:rPr>
          <w:rFonts w:ascii="Cambria" w:hAnsi="Cambria"/>
          <w:b/>
          <w:bCs/>
          <w:sz w:val="24"/>
          <w:szCs w:val="24"/>
        </w:rPr>
        <w:t>:</w:t>
      </w:r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Finalitățile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pot </w:t>
      </w:r>
      <w:proofErr w:type="spellStart"/>
      <w:r w:rsidRPr="00A33AB1">
        <w:rPr>
          <w:rFonts w:ascii="Cambria" w:hAnsi="Cambria"/>
          <w:sz w:val="24"/>
          <w:szCs w:val="24"/>
        </w:rPr>
        <w:t>fi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nemăsurabile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direct</w:t>
      </w:r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idealul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scopurile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– </w:t>
      </w:r>
      <w:proofErr w:type="spellStart"/>
      <w:r w:rsidRPr="00A33AB1">
        <w:rPr>
          <w:rFonts w:ascii="Cambria" w:hAnsi="Cambria"/>
          <w:sz w:val="24"/>
          <w:szCs w:val="24"/>
        </w:rPr>
        <w:t>acestea</w:t>
      </w:r>
      <w:proofErr w:type="spellEnd"/>
      <w:r w:rsidRPr="00A33AB1">
        <w:rPr>
          <w:rFonts w:ascii="Cambria" w:hAnsi="Cambria"/>
          <w:sz w:val="24"/>
          <w:szCs w:val="24"/>
        </w:rPr>
        <w:t xml:space="preserve"> se </w:t>
      </w:r>
      <w:proofErr w:type="spellStart"/>
      <w:r w:rsidRPr="00A33AB1">
        <w:rPr>
          <w:rFonts w:ascii="Cambria" w:hAnsi="Cambria"/>
          <w:sz w:val="24"/>
          <w:szCs w:val="24"/>
        </w:rPr>
        <w:t>evaluează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timp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prin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indicatori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globali</w:t>
      </w:r>
      <w:proofErr w:type="spellEnd"/>
      <w:r w:rsidRPr="00A33AB1">
        <w:rPr>
          <w:rFonts w:ascii="Cambria" w:hAnsi="Cambria"/>
          <w:sz w:val="24"/>
          <w:szCs w:val="24"/>
        </w:rPr>
        <w:t xml:space="preserve">)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măsurabile</w:t>
      </w:r>
      <w:proofErr w:type="spellEnd"/>
      <w:r w:rsidRPr="00A33AB1">
        <w:rPr>
          <w:rFonts w:ascii="Cambria" w:hAnsi="Cambria"/>
          <w:i/>
          <w:iCs/>
          <w:sz w:val="24"/>
          <w:szCs w:val="24"/>
        </w:rPr>
        <w:t xml:space="preserve"> / </w:t>
      </w:r>
      <w:proofErr w:type="spellStart"/>
      <w:r w:rsidRPr="00A33AB1">
        <w:rPr>
          <w:rFonts w:ascii="Cambria" w:hAnsi="Cambria"/>
          <w:i/>
          <w:iCs/>
          <w:sz w:val="24"/>
          <w:szCs w:val="24"/>
        </w:rPr>
        <w:t>operaționale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(</w:t>
      </w:r>
      <w:proofErr w:type="spellStart"/>
      <w:r w:rsidRPr="00A33AB1">
        <w:rPr>
          <w:rFonts w:ascii="Cambria" w:hAnsi="Cambria"/>
          <w:sz w:val="24"/>
          <w:szCs w:val="24"/>
        </w:rPr>
        <w:t>descriu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acțiuni</w:t>
      </w:r>
      <w:proofErr w:type="spellEnd"/>
      <w:r w:rsidRPr="00A33AB1">
        <w:rPr>
          <w:rFonts w:ascii="Cambria" w:hAnsi="Cambria"/>
          <w:sz w:val="24"/>
          <w:szCs w:val="24"/>
        </w:rPr>
        <w:t xml:space="preserve"> concrete </w:t>
      </w:r>
      <w:proofErr w:type="spellStart"/>
      <w:r w:rsidRPr="00A33AB1">
        <w:rPr>
          <w:rFonts w:ascii="Cambria" w:hAnsi="Cambria"/>
          <w:sz w:val="24"/>
          <w:szCs w:val="24"/>
        </w:rPr>
        <w:t>pe</w:t>
      </w:r>
      <w:proofErr w:type="spellEnd"/>
      <w:r w:rsidRPr="00A33AB1">
        <w:rPr>
          <w:rFonts w:ascii="Cambria" w:hAnsi="Cambria"/>
          <w:sz w:val="24"/>
          <w:szCs w:val="24"/>
        </w:rPr>
        <w:t xml:space="preserve"> care </w:t>
      </w:r>
      <w:proofErr w:type="spellStart"/>
      <w:r w:rsidRPr="00A33AB1">
        <w:rPr>
          <w:rFonts w:ascii="Cambria" w:hAnsi="Cambria"/>
          <w:sz w:val="24"/>
          <w:szCs w:val="24"/>
        </w:rPr>
        <w:t>elevul</w:t>
      </w:r>
      <w:proofErr w:type="spellEnd"/>
      <w:r w:rsidRPr="00A33AB1">
        <w:rPr>
          <w:rFonts w:ascii="Cambria" w:hAnsi="Cambria"/>
          <w:sz w:val="24"/>
          <w:szCs w:val="24"/>
        </w:rPr>
        <w:t xml:space="preserve"> le </w:t>
      </w:r>
      <w:proofErr w:type="spellStart"/>
      <w:r w:rsidRPr="00A33AB1">
        <w:rPr>
          <w:rFonts w:ascii="Cambria" w:hAnsi="Cambria"/>
          <w:sz w:val="24"/>
          <w:szCs w:val="24"/>
        </w:rPr>
        <w:t>poate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demonstra</w:t>
      </w:r>
      <w:proofErr w:type="spellEnd"/>
      <w:r w:rsidRPr="00A33AB1">
        <w:rPr>
          <w:rFonts w:ascii="Cambria" w:hAnsi="Cambria"/>
          <w:sz w:val="24"/>
          <w:szCs w:val="24"/>
        </w:rPr>
        <w:t xml:space="preserve"> la </w:t>
      </w:r>
      <w:proofErr w:type="spellStart"/>
      <w:r w:rsidRPr="00A33AB1">
        <w:rPr>
          <w:rFonts w:ascii="Cambria" w:hAnsi="Cambria"/>
          <w:sz w:val="24"/>
          <w:szCs w:val="24"/>
        </w:rPr>
        <w:t>sfârșitul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lecției</w:t>
      </w:r>
      <w:proofErr w:type="spellEnd"/>
      <w:r w:rsidRPr="00A33AB1">
        <w:rPr>
          <w:rFonts w:ascii="Cambria" w:hAnsi="Cambria"/>
          <w:sz w:val="24"/>
          <w:szCs w:val="24"/>
        </w:rPr>
        <w:t xml:space="preserve">, sub forma </w:t>
      </w:r>
      <w:proofErr w:type="spellStart"/>
      <w:r w:rsidRPr="00A33AB1">
        <w:rPr>
          <w:rFonts w:ascii="Cambria" w:hAnsi="Cambria"/>
          <w:sz w:val="24"/>
          <w:szCs w:val="24"/>
        </w:rPr>
        <w:t>unui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comportament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observabil</w:t>
      </w:r>
      <w:proofErr w:type="spellEnd"/>
      <w:r w:rsidRPr="00A33AB1">
        <w:rPr>
          <w:rFonts w:ascii="Cambria" w:hAnsi="Cambria"/>
          <w:sz w:val="24"/>
          <w:szCs w:val="24"/>
        </w:rPr>
        <w:t>).</w:t>
      </w:r>
    </w:p>
    <w:p w:rsidR="00E51F71" w:rsidRPr="00A33AB1" w:rsidRDefault="00003180" w:rsidP="00A33AB1">
      <w:pPr>
        <w:jc w:val="both"/>
        <w:rPr>
          <w:rFonts w:ascii="Cambria" w:hAnsi="Cambria"/>
          <w:sz w:val="24"/>
          <w:szCs w:val="24"/>
        </w:rPr>
      </w:pP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concluzie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coerența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demersului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educațional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depinde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</w:t>
      </w:r>
      <w:proofErr w:type="spellStart"/>
      <w:r w:rsidRPr="00A33AB1">
        <w:rPr>
          <w:rFonts w:ascii="Cambria" w:hAnsi="Cambria"/>
          <w:sz w:val="24"/>
          <w:szCs w:val="24"/>
        </w:rPr>
        <w:t>articularea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corectă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a </w:t>
      </w:r>
      <w:proofErr w:type="spellStart"/>
      <w:r w:rsidRPr="00A33AB1">
        <w:rPr>
          <w:rFonts w:ascii="Cambria" w:hAnsi="Cambria"/>
          <w:sz w:val="24"/>
          <w:szCs w:val="24"/>
        </w:rPr>
        <w:t>tuturor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acestor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instanțe</w:t>
      </w:r>
      <w:proofErr w:type="spellEnd"/>
      <w:r w:rsidRPr="00A33AB1">
        <w:rPr>
          <w:rFonts w:ascii="Cambria" w:hAnsi="Cambria"/>
          <w:sz w:val="24"/>
          <w:szCs w:val="24"/>
        </w:rPr>
        <w:t xml:space="preserve">. </w:t>
      </w:r>
      <w:proofErr w:type="spellStart"/>
      <w:r w:rsidRPr="00A33AB1">
        <w:rPr>
          <w:rFonts w:ascii="Cambria" w:hAnsi="Cambria"/>
          <w:sz w:val="24"/>
          <w:szCs w:val="24"/>
        </w:rPr>
        <w:t>Succesul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unui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cadru</w:t>
      </w:r>
      <w:proofErr w:type="spellEnd"/>
      <w:r w:rsidRPr="00A33AB1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A33AB1">
        <w:rPr>
          <w:rFonts w:ascii="Cambria" w:hAnsi="Cambria"/>
          <w:sz w:val="24"/>
          <w:szCs w:val="24"/>
        </w:rPr>
        <w:t>constă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capacitatea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3AB1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A33AB1">
        <w:rPr>
          <w:rFonts w:ascii="Cambria" w:hAnsi="Cambria"/>
          <w:sz w:val="24"/>
          <w:szCs w:val="24"/>
        </w:rPr>
        <w:t xml:space="preserve"> de a traduce </w:t>
      </w:r>
      <w:proofErr w:type="spellStart"/>
      <w:r w:rsidRPr="00A33AB1">
        <w:rPr>
          <w:rFonts w:ascii="Cambria" w:hAnsi="Cambria"/>
          <w:sz w:val="24"/>
          <w:szCs w:val="24"/>
        </w:rPr>
        <w:t>idealul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scopurile</w:t>
      </w:r>
      <w:proofErr w:type="spellEnd"/>
      <w:r w:rsidRPr="00A33AB1">
        <w:rPr>
          <w:rFonts w:ascii="Cambria" w:hAnsi="Cambria"/>
          <w:sz w:val="24"/>
          <w:szCs w:val="24"/>
        </w:rPr>
        <w:t xml:space="preserve"> macro-</w:t>
      </w:r>
      <w:proofErr w:type="spellStart"/>
      <w:r w:rsidRPr="00A33AB1">
        <w:rPr>
          <w:rFonts w:ascii="Cambria" w:hAnsi="Cambria"/>
          <w:sz w:val="24"/>
          <w:szCs w:val="24"/>
        </w:rPr>
        <w:t>structurale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în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competențe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și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obiective</w:t>
      </w:r>
      <w:proofErr w:type="spellEnd"/>
      <w:r w:rsidRPr="00A33AB1">
        <w:rPr>
          <w:rFonts w:ascii="Cambria" w:hAnsi="Cambria"/>
          <w:sz w:val="24"/>
          <w:szCs w:val="24"/>
        </w:rPr>
        <w:t xml:space="preserve"> micro-</w:t>
      </w:r>
      <w:proofErr w:type="spellStart"/>
      <w:r w:rsidRPr="00A33AB1">
        <w:rPr>
          <w:rFonts w:ascii="Cambria" w:hAnsi="Cambria"/>
          <w:sz w:val="24"/>
          <w:szCs w:val="24"/>
        </w:rPr>
        <w:t>structurale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clare</w:t>
      </w:r>
      <w:proofErr w:type="spellEnd"/>
      <w:r w:rsidRPr="00A33AB1">
        <w:rPr>
          <w:rFonts w:ascii="Cambria" w:hAnsi="Cambria"/>
          <w:sz w:val="24"/>
          <w:szCs w:val="24"/>
        </w:rPr>
        <w:t xml:space="preserve">, </w:t>
      </w:r>
      <w:proofErr w:type="spellStart"/>
      <w:r w:rsidRPr="00A33AB1">
        <w:rPr>
          <w:rFonts w:ascii="Cambria" w:hAnsi="Cambria"/>
          <w:sz w:val="24"/>
          <w:szCs w:val="24"/>
        </w:rPr>
        <w:t>asigurându</w:t>
      </w:r>
      <w:proofErr w:type="spellEnd"/>
      <w:r w:rsidRPr="00A33AB1">
        <w:rPr>
          <w:rFonts w:ascii="Cambria" w:hAnsi="Cambria"/>
          <w:sz w:val="24"/>
          <w:szCs w:val="24"/>
        </w:rPr>
        <w:t xml:space="preserve">-se </w:t>
      </w:r>
      <w:proofErr w:type="spellStart"/>
      <w:r w:rsidRPr="00A33AB1">
        <w:rPr>
          <w:rFonts w:ascii="Cambria" w:hAnsi="Cambria"/>
          <w:sz w:val="24"/>
          <w:szCs w:val="24"/>
        </w:rPr>
        <w:t>că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fiecare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lecție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contribuie</w:t>
      </w:r>
      <w:proofErr w:type="spellEnd"/>
      <w:r w:rsidRPr="00A33AB1">
        <w:rPr>
          <w:rFonts w:ascii="Cambria" w:hAnsi="Cambria"/>
          <w:sz w:val="24"/>
          <w:szCs w:val="24"/>
        </w:rPr>
        <w:t xml:space="preserve">, ca o </w:t>
      </w:r>
      <w:proofErr w:type="spellStart"/>
      <w:r w:rsidRPr="00A33AB1">
        <w:rPr>
          <w:rFonts w:ascii="Cambria" w:hAnsi="Cambria"/>
          <w:sz w:val="24"/>
          <w:szCs w:val="24"/>
        </w:rPr>
        <w:t>piesă</w:t>
      </w:r>
      <w:proofErr w:type="spellEnd"/>
      <w:r w:rsidRPr="00A33AB1">
        <w:rPr>
          <w:rFonts w:ascii="Cambria" w:hAnsi="Cambria"/>
          <w:sz w:val="24"/>
          <w:szCs w:val="24"/>
        </w:rPr>
        <w:t xml:space="preserve"> de puzzle, la </w:t>
      </w:r>
      <w:proofErr w:type="spellStart"/>
      <w:r w:rsidRPr="00A33AB1">
        <w:rPr>
          <w:rFonts w:ascii="Cambria" w:hAnsi="Cambria"/>
          <w:sz w:val="24"/>
          <w:szCs w:val="24"/>
        </w:rPr>
        <w:t>formarea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profilului</w:t>
      </w:r>
      <w:proofErr w:type="spellEnd"/>
      <w:r w:rsidRPr="00A33AB1">
        <w:rPr>
          <w:rFonts w:ascii="Cambria" w:hAnsi="Cambria"/>
          <w:sz w:val="24"/>
          <w:szCs w:val="24"/>
        </w:rPr>
        <w:t xml:space="preserve"> </w:t>
      </w:r>
      <w:proofErr w:type="spellStart"/>
      <w:r w:rsidRPr="00A33AB1">
        <w:rPr>
          <w:rFonts w:ascii="Cambria" w:hAnsi="Cambria"/>
          <w:sz w:val="24"/>
          <w:szCs w:val="24"/>
        </w:rPr>
        <w:t>absolventului</w:t>
      </w:r>
      <w:proofErr w:type="spellEnd"/>
      <w:r w:rsidRPr="00A33AB1">
        <w:rPr>
          <w:rFonts w:ascii="Cambria" w:hAnsi="Cambria"/>
          <w:sz w:val="24"/>
          <w:szCs w:val="24"/>
        </w:rPr>
        <w:t>.</w:t>
      </w:r>
    </w:p>
    <w:sectPr w:rsidR="00E51F71" w:rsidRPr="00A33AB1" w:rsidSect="00D12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BF9"/>
    <w:multiLevelType w:val="multilevel"/>
    <w:tmpl w:val="970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72C35"/>
    <w:multiLevelType w:val="multilevel"/>
    <w:tmpl w:val="46A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0056"/>
    <w:rsid w:val="00003180"/>
    <w:rsid w:val="007F0056"/>
    <w:rsid w:val="00913256"/>
    <w:rsid w:val="00A33AB1"/>
    <w:rsid w:val="00AD45BE"/>
    <w:rsid w:val="00CB352D"/>
    <w:rsid w:val="00D12653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53"/>
  </w:style>
  <w:style w:type="paragraph" w:styleId="Heading1">
    <w:name w:val="heading 1"/>
    <w:basedOn w:val="Normal"/>
    <w:next w:val="Normal"/>
    <w:link w:val="Heading1Char"/>
    <w:uiPriority w:val="9"/>
    <w:qFormat/>
    <w:rsid w:val="007F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2026-06-29T12:03:00Z</dcterms:created>
  <dcterms:modified xsi:type="dcterms:W3CDTF">2026-06-30T07:03:00Z</dcterms:modified>
</cp:coreProperties>
</file>