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79" w:rsidRPr="006C4279" w:rsidRDefault="006C4279" w:rsidP="00550B71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Metodologia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didactică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specifică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predării-învățării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</w:p>
    <w:p w:rsidR="0081391A" w:rsidRPr="006C4279" w:rsidRDefault="006C4279" w:rsidP="00550B71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                                   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fracțiilor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gram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a</w:t>
      </w:r>
      <w:proofErr w:type="gram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>operațiilor</w:t>
      </w:r>
      <w:proofErr w:type="spellEnd"/>
      <w:r w:rsidR="0081391A"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cu fracții</w:t>
      </w:r>
    </w:p>
    <w:p w:rsidR="0081391A" w:rsidRPr="00550B71" w:rsidRDefault="006C4279" w:rsidP="00550B7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spellStart"/>
      <w:r w:rsidR="0081391A" w:rsidRPr="00550B71">
        <w:rPr>
          <w:rFonts w:ascii="Cambria" w:hAnsi="Cambria"/>
          <w:sz w:val="24"/>
          <w:szCs w:val="24"/>
        </w:rPr>
        <w:t>Trecerea</w:t>
      </w:r>
      <w:proofErr w:type="spellEnd"/>
      <w:r w:rsidR="0081391A" w:rsidRPr="00550B71">
        <w:rPr>
          <w:rFonts w:ascii="Cambria" w:hAnsi="Cambria"/>
          <w:sz w:val="24"/>
          <w:szCs w:val="24"/>
        </w:rPr>
        <w:t xml:space="preserve"> de la </w:t>
      </w:r>
      <w:proofErr w:type="spellStart"/>
      <w:r w:rsidR="0081391A" w:rsidRPr="00550B71">
        <w:rPr>
          <w:rFonts w:ascii="Cambria" w:hAnsi="Cambria"/>
          <w:sz w:val="24"/>
          <w:szCs w:val="24"/>
        </w:rPr>
        <w:t>numerele</w:t>
      </w:r>
      <w:proofErr w:type="spellEnd"/>
      <w:r w:rsidR="0081391A" w:rsidRPr="00550B71">
        <w:rPr>
          <w:rFonts w:ascii="Cambria" w:hAnsi="Cambria"/>
          <w:sz w:val="24"/>
          <w:szCs w:val="24"/>
        </w:rPr>
        <w:t xml:space="preserve"> naturale la învățarea fracțiilor reprezintă </w:t>
      </w:r>
      <w:proofErr w:type="gramStart"/>
      <w:r w:rsidR="0081391A" w:rsidRPr="00550B71">
        <w:rPr>
          <w:rFonts w:ascii="Cambria" w:hAnsi="Cambria"/>
          <w:sz w:val="24"/>
          <w:szCs w:val="24"/>
        </w:rPr>
        <w:t>un</w:t>
      </w:r>
      <w:proofErr w:type="gramEnd"/>
      <w:r w:rsidR="0081391A" w:rsidRPr="00550B71">
        <w:rPr>
          <w:rFonts w:ascii="Cambria" w:hAnsi="Cambria"/>
          <w:sz w:val="24"/>
          <w:szCs w:val="24"/>
        </w:rPr>
        <w:t xml:space="preserve"> veritabil „șoc cognitiv” pentru elevul de clasa a IV-a. Până acum, copilul a învățat că 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  <w:r w:rsidR="0081391A" w:rsidRPr="00550B71">
        <w:rPr>
          <w:rFonts w:ascii="Cambria" w:hAnsi="Cambria"/>
          <w:sz w:val="24"/>
          <w:szCs w:val="24"/>
        </w:rPr>
        <w:t xml:space="preserve"> este mai mare decât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 w:rsidR="0081391A" w:rsidRPr="00550B71">
        <w:rPr>
          <w:rFonts w:ascii="Cambria" w:hAnsi="Cambria"/>
          <w:sz w:val="24"/>
          <w:szCs w:val="24"/>
        </w:rPr>
        <w:t xml:space="preserve">. La fracții, va descoperi că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81391A" w:rsidRPr="00550B71">
        <w:rPr>
          <w:rFonts w:ascii="Cambria" w:hAnsi="Cambria"/>
          <w:sz w:val="24"/>
          <w:szCs w:val="24"/>
        </w:rPr>
        <w:t xml:space="preserve"> este mai mic decât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1391A" w:rsidRPr="00550B71">
        <w:rPr>
          <w:rFonts w:ascii="Cambria" w:hAnsi="Cambria"/>
          <w:sz w:val="24"/>
          <w:szCs w:val="24"/>
        </w:rPr>
        <w:t xml:space="preserve">. Pentru a depăși acest blocaj, conceptul de fracție nu poate fi predat prin definiții, ci exclusiv prin </w:t>
      </w:r>
      <w:r w:rsidR="0081391A" w:rsidRPr="00550B71">
        <w:rPr>
          <w:rFonts w:ascii="Cambria" w:hAnsi="Cambria"/>
          <w:b/>
          <w:bCs/>
          <w:sz w:val="24"/>
          <w:szCs w:val="24"/>
        </w:rPr>
        <w:t>acțiune directă asupra obiectelor</w:t>
      </w:r>
      <w:r w:rsidR="0081391A" w:rsidRPr="00550B71">
        <w:rPr>
          <w:rFonts w:ascii="Cambria" w:hAnsi="Cambria"/>
          <w:sz w:val="24"/>
          <w:szCs w:val="24"/>
        </w:rPr>
        <w:t>.</w:t>
      </w:r>
    </w:p>
    <w:p w:rsidR="0081391A" w:rsidRPr="00550B71" w:rsidRDefault="006C4279" w:rsidP="00550B7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="0081391A" w:rsidRPr="00550B71">
        <w:rPr>
          <w:rFonts w:ascii="Cambria" w:hAnsi="Cambria"/>
          <w:sz w:val="24"/>
          <w:szCs w:val="24"/>
        </w:rPr>
        <w:t>Metodologia</w:t>
      </w:r>
      <w:proofErr w:type="spellEnd"/>
      <w:r w:rsidR="0081391A" w:rsidRPr="00550B71">
        <w:rPr>
          <w:rFonts w:ascii="Cambria" w:hAnsi="Cambria"/>
          <w:sz w:val="24"/>
          <w:szCs w:val="24"/>
        </w:rPr>
        <w:t xml:space="preserve"> de </w:t>
      </w:r>
      <w:proofErr w:type="spellStart"/>
      <w:r w:rsidR="0081391A" w:rsidRPr="00550B71">
        <w:rPr>
          <w:rFonts w:ascii="Cambria" w:hAnsi="Cambria"/>
          <w:sz w:val="24"/>
          <w:szCs w:val="24"/>
        </w:rPr>
        <w:t>predare</w:t>
      </w:r>
      <w:proofErr w:type="spellEnd"/>
      <w:r w:rsidR="0081391A" w:rsidRPr="00550B71">
        <w:rPr>
          <w:rFonts w:ascii="Cambria" w:hAnsi="Cambria"/>
          <w:sz w:val="24"/>
          <w:szCs w:val="24"/>
        </w:rPr>
        <w:t xml:space="preserve"> se construiește pe ideea că o fracție reprezintă o parte (sau mai multe părți) dintr-un întreg care a fost împărțit în părți </w:t>
      </w:r>
      <w:r w:rsidR="0081391A" w:rsidRPr="00550B71">
        <w:rPr>
          <w:rFonts w:ascii="Cambria" w:hAnsi="Cambria"/>
          <w:b/>
          <w:bCs/>
          <w:sz w:val="24"/>
          <w:szCs w:val="24"/>
        </w:rPr>
        <w:t>strict egale</w:t>
      </w:r>
      <w:r w:rsidR="0081391A" w:rsidRPr="00550B71">
        <w:rPr>
          <w:rFonts w:ascii="Cambria" w:hAnsi="Cambria"/>
          <w:sz w:val="24"/>
          <w:szCs w:val="24"/>
        </w:rPr>
        <w:t>.</w:t>
      </w:r>
    </w:p>
    <w:p w:rsidR="0081391A" w:rsidRPr="006C4279" w:rsidRDefault="0081391A" w:rsidP="00550B71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6C4279">
        <w:rPr>
          <w:rFonts w:ascii="Cambria" w:hAnsi="Cambria"/>
          <w:b/>
          <w:bCs/>
          <w:color w:val="0070C0"/>
          <w:sz w:val="24"/>
          <w:szCs w:val="24"/>
        </w:rPr>
        <w:t>1. Abordarea intuitivă a conceptului de fracție</w:t>
      </w:r>
    </w:p>
    <w:p w:rsidR="0081391A" w:rsidRPr="00550B71" w:rsidRDefault="006C4279" w:rsidP="00550B7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gramStart"/>
      <w:r w:rsidR="0081391A" w:rsidRPr="00550B71">
        <w:rPr>
          <w:rFonts w:ascii="Cambria" w:hAnsi="Cambria"/>
          <w:sz w:val="24"/>
          <w:szCs w:val="24"/>
        </w:rPr>
        <w:t>Conform</w:t>
      </w:r>
      <w:proofErr w:type="gramEnd"/>
      <w:r w:rsidR="0081391A" w:rsidRPr="00550B71">
        <w:rPr>
          <w:rFonts w:ascii="Cambria" w:hAnsi="Cambria"/>
          <w:sz w:val="24"/>
          <w:szCs w:val="24"/>
        </w:rPr>
        <w:t xml:space="preserve"> </w:t>
      </w:r>
      <w:proofErr w:type="spellStart"/>
      <w:r w:rsidR="0081391A" w:rsidRPr="00550B71">
        <w:rPr>
          <w:rFonts w:ascii="Cambria" w:hAnsi="Cambria"/>
          <w:sz w:val="24"/>
          <w:szCs w:val="24"/>
        </w:rPr>
        <w:t>principiului</w:t>
      </w:r>
      <w:proofErr w:type="spellEnd"/>
      <w:r w:rsidR="0081391A" w:rsidRPr="00550B71">
        <w:rPr>
          <w:rFonts w:ascii="Cambria" w:hAnsi="Cambria"/>
          <w:sz w:val="24"/>
          <w:szCs w:val="24"/>
        </w:rPr>
        <w:t xml:space="preserve"> de la concret la abstract, învățătorul parcurge două tipuri de reprezentări ale întregului:</w:t>
      </w:r>
    </w:p>
    <w:p w:rsidR="0081391A" w:rsidRPr="00550B71" w:rsidRDefault="0081391A" w:rsidP="00550B7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C4279">
        <w:rPr>
          <w:rFonts w:ascii="Cambria" w:hAnsi="Cambria"/>
          <w:b/>
          <w:bCs/>
          <w:color w:val="7030A0"/>
          <w:sz w:val="24"/>
          <w:szCs w:val="24"/>
        </w:rPr>
        <w:t xml:space="preserve">Mărimi continue (Întregul </w:t>
      </w:r>
      <w:proofErr w:type="gramStart"/>
      <w:r w:rsidRPr="006C4279">
        <w:rPr>
          <w:rFonts w:ascii="Cambria" w:hAnsi="Cambria"/>
          <w:b/>
          <w:bCs/>
          <w:color w:val="7030A0"/>
          <w:sz w:val="24"/>
          <w:szCs w:val="24"/>
        </w:rPr>
        <w:t>este</w:t>
      </w:r>
      <w:proofErr w:type="gramEnd"/>
      <w:r w:rsidRPr="006C4279">
        <w:rPr>
          <w:rFonts w:ascii="Cambria" w:hAnsi="Cambria"/>
          <w:b/>
          <w:bCs/>
          <w:color w:val="7030A0"/>
          <w:sz w:val="24"/>
          <w:szCs w:val="24"/>
        </w:rPr>
        <w:t xml:space="preserve"> un singur obiect):</w:t>
      </w:r>
      <w:r w:rsidRPr="00550B71">
        <w:rPr>
          <w:rFonts w:ascii="Cambria" w:hAnsi="Cambria"/>
          <w:sz w:val="24"/>
          <w:szCs w:val="24"/>
        </w:rPr>
        <w:t xml:space="preserve"> Este punctul de plecare. Se folosesc obiecte reale (un măr, o pizza, o ciocolată) sau modele de hârtie (cercuri, dreptunghiuri) care sunt tăiate/pliate în fața clasei. Aici se asimilează conceptele de </w:t>
      </w:r>
      <w:r w:rsidRPr="00550B71">
        <w:rPr>
          <w:rFonts w:ascii="Cambria" w:hAnsi="Cambria"/>
          <w:i/>
          <w:iCs/>
          <w:sz w:val="24"/>
          <w:szCs w:val="24"/>
        </w:rPr>
        <w:t>jumătate (doime)</w:t>
      </w:r>
      <w:r w:rsidRPr="00550B71">
        <w:rPr>
          <w:rFonts w:ascii="Cambria" w:hAnsi="Cambria"/>
          <w:sz w:val="24"/>
          <w:szCs w:val="24"/>
        </w:rPr>
        <w:t xml:space="preserve">, </w:t>
      </w:r>
      <w:r w:rsidRPr="00550B71">
        <w:rPr>
          <w:rFonts w:ascii="Cambria" w:hAnsi="Cambria"/>
          <w:i/>
          <w:iCs/>
          <w:sz w:val="24"/>
          <w:szCs w:val="24"/>
        </w:rPr>
        <w:t>sfert (pătrime)</w:t>
      </w:r>
      <w:r w:rsidRPr="00550B71">
        <w:rPr>
          <w:rFonts w:ascii="Cambria" w:hAnsi="Cambria"/>
          <w:sz w:val="24"/>
          <w:szCs w:val="24"/>
        </w:rPr>
        <w:t xml:space="preserve">. Condiția absolută, care trebuie repetată obsesiv, este ca tăieturile să împartă obiectul în </w:t>
      </w:r>
      <w:r w:rsidRPr="00550B71">
        <w:rPr>
          <w:rFonts w:ascii="Cambria" w:hAnsi="Cambria"/>
          <w:b/>
          <w:bCs/>
          <w:sz w:val="24"/>
          <w:szCs w:val="24"/>
        </w:rPr>
        <w:t>părți egale</w:t>
      </w:r>
      <w:r w:rsidRPr="00550B71">
        <w:rPr>
          <w:rFonts w:ascii="Cambria" w:hAnsi="Cambria"/>
          <w:sz w:val="24"/>
          <w:szCs w:val="24"/>
        </w:rPr>
        <w:t>.</w:t>
      </w:r>
    </w:p>
    <w:p w:rsidR="0081391A" w:rsidRPr="00550B71" w:rsidRDefault="0081391A" w:rsidP="00550B7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C4279">
        <w:rPr>
          <w:rFonts w:ascii="Cambria" w:hAnsi="Cambria"/>
          <w:b/>
          <w:bCs/>
          <w:color w:val="7030A0"/>
          <w:sz w:val="24"/>
          <w:szCs w:val="24"/>
        </w:rPr>
        <w:t xml:space="preserve">Mărimi discrete (Întregul </w:t>
      </w:r>
      <w:proofErr w:type="gramStart"/>
      <w:r w:rsidRPr="006C4279">
        <w:rPr>
          <w:rFonts w:ascii="Cambria" w:hAnsi="Cambria"/>
          <w:b/>
          <w:bCs/>
          <w:color w:val="7030A0"/>
          <w:sz w:val="24"/>
          <w:szCs w:val="24"/>
        </w:rPr>
        <w:t>este</w:t>
      </w:r>
      <w:proofErr w:type="gramEnd"/>
      <w:r w:rsidRPr="006C4279">
        <w:rPr>
          <w:rFonts w:ascii="Cambria" w:hAnsi="Cambria"/>
          <w:b/>
          <w:bCs/>
          <w:color w:val="7030A0"/>
          <w:sz w:val="24"/>
          <w:szCs w:val="24"/>
        </w:rPr>
        <w:t xml:space="preserve"> o mulțime de obiecte):</w:t>
      </w:r>
      <w:r w:rsidRPr="00550B71">
        <w:rPr>
          <w:rFonts w:ascii="Cambria" w:hAnsi="Cambria"/>
          <w:sz w:val="24"/>
          <w:szCs w:val="24"/>
        </w:rPr>
        <w:t xml:space="preserve"> După ce copilul înțelege fracția dintr-un obiect, se trece la fracția dintr-un grup. </w:t>
      </w:r>
      <w:r w:rsidRPr="00550B71">
        <w:rPr>
          <w:rFonts w:ascii="Cambria" w:hAnsi="Cambria"/>
          <w:i/>
          <w:iCs/>
          <w:sz w:val="24"/>
          <w:szCs w:val="24"/>
        </w:rPr>
        <w:t>Exemplu:</w:t>
      </w:r>
      <w:r w:rsidRPr="00550B71">
        <w:rPr>
          <w:rFonts w:ascii="Cambria" w:hAnsi="Cambria"/>
          <w:sz w:val="24"/>
          <w:szCs w:val="24"/>
        </w:rPr>
        <w:t xml:space="preserve"> Din cele </w:t>
      </w:r>
      <m:oMath>
        <m:r>
          <w:rPr>
            <w:rFonts w:ascii="Cambria Math" w:hAnsi="Cambria Math"/>
            <w:sz w:val="24"/>
            <w:szCs w:val="24"/>
          </w:rPr>
          <m:t>10</m:t>
        </m:r>
      </m:oMath>
      <w:r w:rsidRPr="00550B71">
        <w:rPr>
          <w:rFonts w:ascii="Cambria" w:hAnsi="Cambria"/>
          <w:sz w:val="24"/>
          <w:szCs w:val="24"/>
        </w:rPr>
        <w:t xml:space="preserve"> bile de pe bancă,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50B71">
        <w:rPr>
          <w:rFonts w:ascii="Cambria" w:hAnsi="Cambria"/>
          <w:sz w:val="24"/>
          <w:szCs w:val="24"/>
        </w:rPr>
        <w:t xml:space="preserve"> înseamnă jumătate din grup, adică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 w:rsidRPr="00550B71">
        <w:rPr>
          <w:rFonts w:ascii="Cambria" w:hAnsi="Cambria"/>
          <w:sz w:val="24"/>
          <w:szCs w:val="24"/>
        </w:rPr>
        <w:t xml:space="preserve"> bile. Această etapă este puntea de legătură către aflarea unei fracții dintr-un număr.</w:t>
      </w:r>
    </w:p>
    <w:p w:rsidR="0081391A" w:rsidRPr="006C4279" w:rsidRDefault="0081391A" w:rsidP="00550B71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6C4279">
        <w:rPr>
          <w:rFonts w:ascii="Cambria" w:hAnsi="Cambria"/>
          <w:b/>
          <w:bCs/>
          <w:color w:val="0070C0"/>
          <w:sz w:val="24"/>
          <w:szCs w:val="24"/>
        </w:rPr>
        <w:t>2. Fixarea terminologiei matematice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proofErr w:type="gramStart"/>
      <w:r w:rsidRPr="00550B71">
        <w:rPr>
          <w:rFonts w:ascii="Cambria" w:hAnsi="Cambria"/>
          <w:sz w:val="24"/>
          <w:szCs w:val="24"/>
        </w:rPr>
        <w:t>Copiii au dificultăți în a reține unde se scrie numărătorul și numitorul.</w:t>
      </w:r>
      <w:proofErr w:type="gramEnd"/>
      <w:r w:rsidRPr="00550B71">
        <w:rPr>
          <w:rFonts w:ascii="Cambria" w:hAnsi="Cambria"/>
          <w:sz w:val="24"/>
          <w:szCs w:val="24"/>
        </w:rPr>
        <w:t xml:space="preserve"> Didactica recomandă explicarea semantică a acestor cuvinte: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1964"/>
        <w:gridCol w:w="5301"/>
      </w:tblGrid>
      <w:tr w:rsidR="0081391A" w:rsidRPr="00550B7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Termen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Poziție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Semnificația (ce face?)</w:t>
            </w:r>
          </w:p>
        </w:tc>
      </w:tr>
      <w:tr w:rsidR="0081391A" w:rsidRPr="00550B7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Linia de fracție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La mijloc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Arată operația de împărțire (tăierea întregului).</w:t>
            </w:r>
          </w:p>
        </w:tc>
      </w:tr>
      <w:tr w:rsidR="0081391A" w:rsidRPr="00550B7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Numitorul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Sub linie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Numește</w:t>
            </w:r>
            <w:r w:rsidRPr="00550B71">
              <w:rPr>
                <w:rFonts w:ascii="Cambria" w:hAnsi="Cambria"/>
                <w:sz w:val="24"/>
                <w:szCs w:val="24"/>
              </w:rPr>
              <w:t xml:space="preserve"> în câte părți egale a fost tăiat întregul.</w:t>
            </w:r>
          </w:p>
        </w:tc>
      </w:tr>
      <w:tr w:rsidR="0081391A" w:rsidRPr="00550B7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Numărătorul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Deasupra liniei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Numără</w:t>
            </w:r>
            <w:r w:rsidRPr="00550B71">
              <w:rPr>
                <w:rFonts w:ascii="Cambria" w:hAnsi="Cambria"/>
                <w:sz w:val="24"/>
                <w:szCs w:val="24"/>
              </w:rPr>
              <w:t xml:space="preserve"> câte părți am luat/colorat noi.</w:t>
            </w:r>
          </w:p>
        </w:tc>
      </w:tr>
    </w:tbl>
    <w:p w:rsidR="006C4279" w:rsidRDefault="006C4279" w:rsidP="00550B71">
      <w:pPr>
        <w:jc w:val="both"/>
        <w:rPr>
          <w:rFonts w:ascii="Cambria" w:hAnsi="Cambria"/>
          <w:b/>
          <w:bCs/>
          <w:sz w:val="24"/>
          <w:szCs w:val="24"/>
        </w:rPr>
      </w:pPr>
    </w:p>
    <w:p w:rsidR="006C4279" w:rsidRDefault="006C4279" w:rsidP="00550B71">
      <w:pPr>
        <w:jc w:val="both"/>
        <w:rPr>
          <w:rFonts w:ascii="Cambria" w:hAnsi="Cambria"/>
          <w:b/>
          <w:bCs/>
          <w:sz w:val="24"/>
          <w:szCs w:val="24"/>
        </w:rPr>
      </w:pPr>
    </w:p>
    <w:p w:rsidR="006C4279" w:rsidRDefault="006C4279" w:rsidP="00550B71">
      <w:pPr>
        <w:jc w:val="both"/>
        <w:rPr>
          <w:rFonts w:ascii="Cambria" w:hAnsi="Cambria"/>
          <w:b/>
          <w:bCs/>
          <w:sz w:val="24"/>
          <w:szCs w:val="24"/>
        </w:rPr>
      </w:pPr>
    </w:p>
    <w:p w:rsidR="006C4279" w:rsidRDefault="006C4279" w:rsidP="00550B71">
      <w:pPr>
        <w:jc w:val="both"/>
        <w:rPr>
          <w:rFonts w:ascii="Cambria" w:hAnsi="Cambria"/>
          <w:b/>
          <w:bCs/>
          <w:sz w:val="24"/>
          <w:szCs w:val="24"/>
        </w:rPr>
      </w:pPr>
    </w:p>
    <w:p w:rsidR="0081391A" w:rsidRPr="006C4279" w:rsidRDefault="0081391A" w:rsidP="00550B71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6C4279">
        <w:rPr>
          <w:rFonts w:ascii="Cambria" w:hAnsi="Cambria"/>
          <w:b/>
          <w:bCs/>
          <w:color w:val="0070C0"/>
          <w:sz w:val="24"/>
          <w:szCs w:val="24"/>
        </w:rPr>
        <w:lastRenderedPageBreak/>
        <w:t>3. Metodologia aflării unei fracții dintr-un întreg (dintr-un număr)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Acesta </w:t>
      </w:r>
      <w:proofErr w:type="gramStart"/>
      <w:r w:rsidRPr="00550B71">
        <w:rPr>
          <w:rFonts w:ascii="Cambria" w:hAnsi="Cambria"/>
          <w:sz w:val="24"/>
          <w:szCs w:val="24"/>
        </w:rPr>
        <w:t>este</w:t>
      </w:r>
      <w:proofErr w:type="gramEnd"/>
      <w:r w:rsidRPr="00550B71">
        <w:rPr>
          <w:rFonts w:ascii="Cambria" w:hAnsi="Cambria"/>
          <w:sz w:val="24"/>
          <w:szCs w:val="24"/>
        </w:rPr>
        <w:t xml:space="preserve"> un algoritm abstract care leagă fracțiile de operațiile de înmulțire și împărțire învățate anterior.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Pentru a calcula, de exemplu, cât reprezintă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550B71">
        <w:rPr>
          <w:rFonts w:ascii="Cambria" w:hAnsi="Cambria"/>
          <w:sz w:val="24"/>
          <w:szCs w:val="24"/>
        </w:rPr>
        <w:t xml:space="preserve"> din numărul </w:t>
      </w:r>
      <m:oMath>
        <m:r>
          <w:rPr>
            <w:rFonts w:ascii="Cambria Math" w:hAnsi="Cambria Math"/>
            <w:sz w:val="24"/>
            <w:szCs w:val="24"/>
          </w:rPr>
          <m:t>15</m:t>
        </m:r>
      </m:oMath>
      <w:r w:rsidRPr="00550B71">
        <w:rPr>
          <w:rFonts w:ascii="Cambria" w:hAnsi="Cambria"/>
          <w:sz w:val="24"/>
          <w:szCs w:val="24"/>
        </w:rPr>
        <w:t>, învățătorul ghidează clasa prin următorul algoritm:</w:t>
      </w:r>
    </w:p>
    <w:p w:rsidR="0081391A" w:rsidRPr="006C4279" w:rsidRDefault="0081391A" w:rsidP="00550B71">
      <w:pPr>
        <w:jc w:val="both"/>
        <w:rPr>
          <w:rFonts w:ascii="Cambria" w:hAnsi="Cambria"/>
          <w:color w:val="0070C0"/>
          <w:sz w:val="24"/>
          <w:szCs w:val="24"/>
        </w:rPr>
      </w:pPr>
      <w:r w:rsidRPr="006C4279">
        <w:rPr>
          <w:rFonts w:ascii="Cambria" w:hAnsi="Cambria"/>
          <w:b/>
          <w:bCs/>
          <w:color w:val="0070C0"/>
          <w:sz w:val="24"/>
          <w:szCs w:val="24"/>
        </w:rPr>
        <w:t>1.Împărțirea numărului la numitor: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Se împarte numărul total la numitor pentru </w:t>
      </w:r>
      <w:proofErr w:type="gramStart"/>
      <w:r w:rsidRPr="00550B71">
        <w:rPr>
          <w:rFonts w:ascii="Cambria" w:hAnsi="Cambria"/>
          <w:sz w:val="24"/>
          <w:szCs w:val="24"/>
        </w:rPr>
        <w:t>a</w:t>
      </w:r>
      <w:proofErr w:type="gramEnd"/>
      <w:r w:rsidRPr="00550B71">
        <w:rPr>
          <w:rFonts w:ascii="Cambria" w:hAnsi="Cambria"/>
          <w:sz w:val="24"/>
          <w:szCs w:val="24"/>
        </w:rPr>
        <w:t xml:space="preserve"> afla valoarea unei singure părți (unei unități fracționare). </w:t>
      </w:r>
      <w:r w:rsidRPr="00550B71">
        <w:rPr>
          <w:rFonts w:ascii="Cambria" w:hAnsi="Cambria"/>
          <w:i/>
          <w:iCs/>
          <w:sz w:val="24"/>
          <w:szCs w:val="24"/>
        </w:rPr>
        <w:t>Exemplu:</w:t>
      </w:r>
      <m:oMath>
        <m:r>
          <w:rPr>
            <w:rFonts w:ascii="Cambria Math" w:hAnsi="Cambria Math"/>
            <w:sz w:val="24"/>
            <w:szCs w:val="24"/>
          </w:rPr>
          <m:t>15:3=5</m:t>
        </m:r>
      </m:oMath>
      <w:r w:rsidRPr="00550B71">
        <w:rPr>
          <w:rFonts w:ascii="Cambria" w:hAnsi="Cambria"/>
          <w:sz w:val="24"/>
          <w:szCs w:val="24"/>
        </w:rPr>
        <w:t xml:space="preserve"> (o treime înseamnă 5).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2.Înmulțirea rezultatului cu numărătorul: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Rezultatul obținut se înmulțește cu numărătorul pentru a afla valoarea părților cerute. </w:t>
      </w:r>
      <w:r w:rsidRPr="00550B71">
        <w:rPr>
          <w:rFonts w:ascii="Cambria" w:hAnsi="Cambria"/>
          <w:i/>
          <w:iCs/>
          <w:sz w:val="24"/>
          <w:szCs w:val="24"/>
        </w:rPr>
        <w:t>Exemplu:</w:t>
      </w:r>
      <m:oMath>
        <m:r>
          <w:rPr>
            <w:rFonts w:ascii="Cambria Math" w:hAnsi="Cambria Math"/>
            <w:sz w:val="24"/>
            <w:szCs w:val="24"/>
          </w:rPr>
          <m:t>5×2=10</m:t>
        </m:r>
      </m:oMath>
      <w:r w:rsidRPr="00550B71">
        <w:rPr>
          <w:rFonts w:ascii="Cambria" w:hAnsi="Cambria"/>
          <w:sz w:val="24"/>
          <w:szCs w:val="24"/>
        </w:rPr>
        <w:t>.</w:t>
      </w:r>
    </w:p>
    <w:p w:rsidR="0081391A" w:rsidRPr="006C4279" w:rsidRDefault="0081391A" w:rsidP="00550B71">
      <w:pPr>
        <w:jc w:val="both"/>
        <w:rPr>
          <w:rFonts w:ascii="Cambria" w:hAnsi="Cambria"/>
          <w:color w:val="0070C0"/>
          <w:sz w:val="24"/>
          <w:szCs w:val="24"/>
        </w:rPr>
      </w:pPr>
      <w:proofErr w:type="gramStart"/>
      <w:r w:rsidRPr="006C4279">
        <w:rPr>
          <w:rFonts w:ascii="Cambria" w:hAnsi="Cambria"/>
          <w:b/>
          <w:bCs/>
          <w:color w:val="0070C0"/>
          <w:sz w:val="24"/>
          <w:szCs w:val="24"/>
        </w:rPr>
        <w:t>3.Scrierea</w:t>
      </w:r>
      <w:proofErr w:type="gramEnd"/>
      <w:r w:rsidRPr="006C4279">
        <w:rPr>
          <w:rFonts w:ascii="Cambria" w:hAnsi="Cambria"/>
          <w:b/>
          <w:bCs/>
          <w:color w:val="0070C0"/>
          <w:sz w:val="24"/>
          <w:szCs w:val="24"/>
        </w:rPr>
        <w:t xml:space="preserve"> matematică a algoritmului: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Se învață transpunerea regulii într-un singur exercițiu continuu</w:t>
      </w:r>
      <w:proofErr w:type="gramStart"/>
      <w:r w:rsidRPr="00550B71">
        <w:rPr>
          <w:rFonts w:ascii="Cambria" w:hAnsi="Cambria"/>
          <w:sz w:val="24"/>
          <w:szCs w:val="24"/>
        </w:rPr>
        <w:t xml:space="preserve">: </w:t>
      </w:r>
      <m:oMath>
        <w:proofErr w:type="gramEnd"/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15:3</m:t>
            </m:r>
          </m:e>
        </m:d>
        <m:r>
          <w:rPr>
            <w:rFonts w:ascii="Cambria Math" w:hAnsi="Cambria Math"/>
            <w:sz w:val="24"/>
            <w:szCs w:val="24"/>
          </w:rPr>
          <m:t>×2=10</m:t>
        </m:r>
      </m:oMath>
      <w:r w:rsidRPr="00550B71">
        <w:rPr>
          <w:rFonts w:ascii="Cambria" w:hAnsi="Cambria"/>
          <w:sz w:val="24"/>
          <w:szCs w:val="24"/>
        </w:rPr>
        <w:t>.</w:t>
      </w:r>
    </w:p>
    <w:p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4. Predarea operațiilor de adunare și scădere cu fracții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Specificul programei de primar:</w:t>
      </w:r>
      <w:r w:rsidRPr="00550B71">
        <w:rPr>
          <w:rFonts w:ascii="Cambria" w:hAnsi="Cambria"/>
          <w:sz w:val="24"/>
          <w:szCs w:val="24"/>
        </w:rPr>
        <w:t xml:space="preserve"> În clasa a IV-a, se predau </w:t>
      </w:r>
      <w:r w:rsidRPr="00550B71">
        <w:rPr>
          <w:rFonts w:ascii="Cambria" w:hAnsi="Cambria"/>
          <w:b/>
          <w:bCs/>
          <w:sz w:val="24"/>
          <w:szCs w:val="24"/>
        </w:rPr>
        <w:t>exclusiv</w:t>
      </w:r>
      <w:r w:rsidRPr="00550B71">
        <w:rPr>
          <w:rFonts w:ascii="Cambria" w:hAnsi="Cambria"/>
          <w:sz w:val="24"/>
          <w:szCs w:val="24"/>
        </w:rPr>
        <w:t xml:space="preserve"> adunarea și scăderea fracțiilor cu </w:t>
      </w:r>
      <w:r w:rsidRPr="00550B71">
        <w:rPr>
          <w:rFonts w:ascii="Cambria" w:hAnsi="Cambria"/>
          <w:b/>
          <w:bCs/>
          <w:sz w:val="24"/>
          <w:szCs w:val="24"/>
        </w:rPr>
        <w:t>același numitor</w:t>
      </w:r>
      <w:r w:rsidRPr="00550B71">
        <w:rPr>
          <w:rFonts w:ascii="Cambria" w:hAnsi="Cambria"/>
          <w:sz w:val="24"/>
          <w:szCs w:val="24"/>
        </w:rPr>
        <w:t>.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Cea mai mare capcană:</w:t>
      </w:r>
      <w:r w:rsidRPr="00550B71">
        <w:rPr>
          <w:rFonts w:ascii="Cambria" w:hAnsi="Cambria"/>
          <w:sz w:val="24"/>
          <w:szCs w:val="24"/>
        </w:rPr>
        <w:t xml:space="preserve"> Copiii au tendința naturală (prin analogie cu numerele naturale) să adune atât numărătorii, cât și numitorii (ex: să scrie că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550B71">
        <w:rPr>
          <w:rFonts w:ascii="Cambria" w:hAnsi="Cambria"/>
          <w:sz w:val="24"/>
          <w:szCs w:val="24"/>
        </w:rPr>
        <w:t>).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Metodologia de prevenire și corectare:</w:t>
      </w:r>
    </w:p>
    <w:p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Regula se descoperă vizual, folosind material concret (cercurile fracționare/„feliile de pizza”).</w:t>
      </w:r>
    </w:p>
    <w:p w:rsidR="0081391A" w:rsidRPr="00550B71" w:rsidRDefault="0081391A" w:rsidP="00550B7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Învățătorul pune pe masă o felie de tip „pătrime” 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550B71">
        <w:rPr>
          <w:rFonts w:ascii="Cambria" w:hAnsi="Cambria"/>
          <w:sz w:val="24"/>
          <w:szCs w:val="24"/>
        </w:rPr>
        <w:t>).</w:t>
      </w:r>
    </w:p>
    <w:p w:rsidR="0081391A" w:rsidRPr="00550B71" w:rsidRDefault="0081391A" w:rsidP="00550B7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Alături, adaugă alte două felii de tip „pătrime” 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550B71">
        <w:rPr>
          <w:rFonts w:ascii="Cambria" w:hAnsi="Cambria"/>
          <w:sz w:val="24"/>
          <w:szCs w:val="24"/>
        </w:rPr>
        <w:t>).</w:t>
      </w:r>
    </w:p>
    <w:p w:rsidR="0081391A" w:rsidRPr="00550B71" w:rsidRDefault="0081391A" w:rsidP="00550B7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Elevii observă și numără feliile obținute: „Avem 3 felii”. Învățătorul întreabă: „S-a schimbat mărimea feliei? Au devenit ele optimi?”. Răspunsul vizual este clar: felia este aceeași, doar cantitatea s-a schimbat.</w:t>
      </w:r>
    </w:p>
    <w:p w:rsidR="006C4279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Se formulează regula în limbaj matematic: </w:t>
      </w:r>
      <w:r w:rsidRPr="00550B71">
        <w:rPr>
          <w:rFonts w:ascii="Cambria" w:hAnsi="Cambria"/>
          <w:b/>
          <w:bCs/>
          <w:sz w:val="24"/>
          <w:szCs w:val="24"/>
        </w:rPr>
        <w:t xml:space="preserve">Pentru </w:t>
      </w:r>
      <w:proofErr w:type="gramStart"/>
      <w:r w:rsidRPr="00550B71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550B71">
        <w:rPr>
          <w:rFonts w:ascii="Cambria" w:hAnsi="Cambria"/>
          <w:b/>
          <w:bCs/>
          <w:sz w:val="24"/>
          <w:szCs w:val="24"/>
        </w:rPr>
        <w:t xml:space="preserve"> aduna (sau a scădea) două fracții cu același numitor, se adună (se scad) numărătorii între ei, iar numitorul se </w:t>
      </w:r>
      <w:proofErr w:type="spellStart"/>
      <w:r w:rsidRPr="00550B71">
        <w:rPr>
          <w:rFonts w:ascii="Cambria" w:hAnsi="Cambria"/>
          <w:b/>
          <w:bCs/>
          <w:sz w:val="24"/>
          <w:szCs w:val="24"/>
        </w:rPr>
        <w:t>copiază</w:t>
      </w:r>
      <w:proofErr w:type="spellEnd"/>
      <w:r w:rsidRPr="00550B71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550B71">
        <w:rPr>
          <w:rFonts w:ascii="Cambria" w:hAnsi="Cambria"/>
          <w:b/>
          <w:bCs/>
          <w:sz w:val="24"/>
          <w:szCs w:val="24"/>
        </w:rPr>
        <w:t>rămâne</w:t>
      </w:r>
      <w:proofErr w:type="spellEnd"/>
      <w:r w:rsidRPr="00550B7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50B71">
        <w:rPr>
          <w:rFonts w:ascii="Cambria" w:hAnsi="Cambria"/>
          <w:b/>
          <w:bCs/>
          <w:sz w:val="24"/>
          <w:szCs w:val="24"/>
        </w:rPr>
        <w:t>neschimbat</w:t>
      </w:r>
      <w:proofErr w:type="spellEnd"/>
      <w:r w:rsidRPr="00550B71">
        <w:rPr>
          <w:rFonts w:ascii="Cambria" w:hAnsi="Cambria"/>
          <w:b/>
          <w:bCs/>
          <w:sz w:val="24"/>
          <w:szCs w:val="24"/>
        </w:rPr>
        <w:t>).</w:t>
      </w:r>
    </w:p>
    <w:p w:rsidR="006C4279" w:rsidRPr="006C4279" w:rsidRDefault="006C4279" w:rsidP="00550B71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</w:t>
      </w:r>
      <w:r w:rsidRPr="006C4279">
        <w:rPr>
          <w:rFonts w:ascii="Cambria" w:hAnsi="Cambria"/>
          <w:b/>
          <w:bCs/>
          <w:sz w:val="32"/>
          <w:szCs w:val="32"/>
        </w:rPr>
        <w:t>⅕ + ⅖ = ⅗</w:t>
      </w:r>
    </w:p>
    <w:p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5. Materiale didactice indispensabile</w:t>
      </w:r>
    </w:p>
    <w:p w:rsidR="00E51F71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Lecțiile despre fracții nu pot avea loc eficient fără utilizarea </w:t>
      </w:r>
      <w:r w:rsidRPr="00550B71">
        <w:rPr>
          <w:rFonts w:ascii="Cambria" w:hAnsi="Cambria"/>
          <w:b/>
          <w:bCs/>
          <w:sz w:val="24"/>
          <w:szCs w:val="24"/>
        </w:rPr>
        <w:t>truselor de fracții</w:t>
      </w:r>
      <w:r w:rsidRPr="00550B71">
        <w:rPr>
          <w:rFonts w:ascii="Cambria" w:hAnsi="Cambria"/>
          <w:sz w:val="24"/>
          <w:szCs w:val="24"/>
        </w:rPr>
        <w:t xml:space="preserve"> (cercuri sau dreptunghiuri din plastic, colorate diferit pentru doimi, treimi, pătrimi etc.). Acestea </w:t>
      </w:r>
      <w:r w:rsidRPr="00550B71">
        <w:rPr>
          <w:rFonts w:ascii="Cambria" w:hAnsi="Cambria"/>
          <w:sz w:val="24"/>
          <w:szCs w:val="24"/>
        </w:rPr>
        <w:lastRenderedPageBreak/>
        <w:t xml:space="preserve">sunt singurele care permit compararea vizuală directă a mărimilor și înțelegerea fracțiilor echivalente (suprapunând două pătrimi peste o doime, copilul descoperă singur că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50B71">
        <w:rPr>
          <w:rFonts w:ascii="Cambria" w:hAnsi="Cambria"/>
          <w:sz w:val="24"/>
          <w:szCs w:val="24"/>
        </w:rPr>
        <w:t>, fără niciun calcul abstract).</w:t>
      </w:r>
    </w:p>
    <w:sectPr w:rsidR="00E51F71" w:rsidRPr="00550B71" w:rsidSect="007A1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4B08"/>
    <w:multiLevelType w:val="multilevel"/>
    <w:tmpl w:val="5CB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A3905"/>
    <w:multiLevelType w:val="multilevel"/>
    <w:tmpl w:val="7B38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997"/>
    <w:rsid w:val="001928FC"/>
    <w:rsid w:val="00550B71"/>
    <w:rsid w:val="006C4279"/>
    <w:rsid w:val="007A1E37"/>
    <w:rsid w:val="0081391A"/>
    <w:rsid w:val="00913256"/>
    <w:rsid w:val="00CB352D"/>
    <w:rsid w:val="00CE357A"/>
    <w:rsid w:val="00D80997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37"/>
  </w:style>
  <w:style w:type="paragraph" w:styleId="Heading1">
    <w:name w:val="heading 1"/>
    <w:basedOn w:val="Normal"/>
    <w:next w:val="Normal"/>
    <w:link w:val="Heading1Char"/>
    <w:uiPriority w:val="9"/>
    <w:qFormat/>
    <w:rsid w:val="00D8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99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5</cp:revision>
  <dcterms:created xsi:type="dcterms:W3CDTF">2026-07-04T16:31:00Z</dcterms:created>
  <dcterms:modified xsi:type="dcterms:W3CDTF">2026-07-16T11:58:00Z</dcterms:modified>
</cp:coreProperties>
</file>