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FCB90" w14:textId="5A5A37D1" w:rsidR="005F04C2" w:rsidRPr="005A462B" w:rsidRDefault="005A462B" w:rsidP="005A462B">
      <w:pPr>
        <w:jc w:val="both"/>
        <w:rPr>
          <w:rFonts w:ascii="Cambria" w:hAnsi="Cambria"/>
          <w:b/>
          <w:bCs/>
          <w:sz w:val="24"/>
          <w:szCs w:val="24"/>
        </w:rPr>
      </w:pPr>
      <w:r w:rsidRPr="005A462B">
        <w:rPr>
          <w:rFonts w:ascii="Cambria" w:hAnsi="Cambria"/>
          <w:b/>
          <w:bCs/>
          <w:sz w:val="24"/>
          <w:szCs w:val="24"/>
          <w:lang w:val="ro-RO"/>
        </w:rPr>
        <w:t xml:space="preserve">                </w:t>
      </w:r>
      <w:r w:rsidR="005F04C2" w:rsidRPr="005A462B">
        <w:rPr>
          <w:rFonts w:ascii="Cambria" w:hAnsi="Cambria"/>
          <w:b/>
          <w:bCs/>
          <w:sz w:val="24"/>
          <w:szCs w:val="24"/>
        </w:rPr>
        <w:t>Lecția – modalitate fundamentală de organizare a activității didactice</w:t>
      </w:r>
    </w:p>
    <w:p w14:paraId="4A1151CB" w14:textId="77777777" w:rsidR="005F04C2" w:rsidRPr="005A462B" w:rsidRDefault="005F04C2" w:rsidP="005A462B">
      <w:pPr>
        <w:jc w:val="both"/>
        <w:rPr>
          <w:rFonts w:ascii="Cambria" w:hAnsi="Cambria"/>
          <w:sz w:val="24"/>
          <w:szCs w:val="24"/>
        </w:rPr>
      </w:pPr>
      <w:r w:rsidRPr="005A462B">
        <w:rPr>
          <w:rFonts w:ascii="Cambria" w:hAnsi="Cambria"/>
          <w:sz w:val="24"/>
          <w:szCs w:val="24"/>
        </w:rPr>
        <w:t xml:space="preserve">Deși pedagogia modernă încurajează educația non-formală, lucrul pe proiecte și ieșirile în aer liber, </w:t>
      </w:r>
      <w:r w:rsidRPr="005A462B">
        <w:rPr>
          <w:rFonts w:ascii="Cambria" w:hAnsi="Cambria"/>
          <w:b/>
          <w:bCs/>
          <w:sz w:val="24"/>
          <w:szCs w:val="24"/>
        </w:rPr>
        <w:t>lecția</w:t>
      </w:r>
      <w:r w:rsidRPr="005A462B">
        <w:rPr>
          <w:rFonts w:ascii="Cambria" w:hAnsi="Cambria"/>
          <w:sz w:val="24"/>
          <w:szCs w:val="24"/>
        </w:rPr>
        <w:t xml:space="preserve"> rămâne unitatea de bază, forma fundamentală de organizare a procesului instructiv-educativ. Ea reprezintă cadrul spatiotemporal (cele 45-50 de minute) în care se desfășoară interacțiunea directă dintre învățător și elevi, cu scopul de a transforma competențele din programă în realități de învățare.</w:t>
      </w:r>
    </w:p>
    <w:p w14:paraId="157BA39A" w14:textId="77777777" w:rsidR="005F04C2" w:rsidRPr="005A462B" w:rsidRDefault="005F04C2" w:rsidP="005A462B">
      <w:pPr>
        <w:jc w:val="both"/>
        <w:rPr>
          <w:rFonts w:ascii="Cambria" w:hAnsi="Cambria"/>
          <w:sz w:val="24"/>
          <w:szCs w:val="24"/>
        </w:rPr>
      </w:pPr>
      <w:r w:rsidRPr="005A462B">
        <w:rPr>
          <w:rFonts w:ascii="Cambria" w:hAnsi="Cambria"/>
          <w:sz w:val="24"/>
          <w:szCs w:val="24"/>
        </w:rPr>
        <w:t xml:space="preserve">În cazul specific al disciplinei </w:t>
      </w:r>
      <w:r w:rsidRPr="005A462B">
        <w:rPr>
          <w:rFonts w:ascii="Cambria" w:hAnsi="Cambria"/>
          <w:b/>
          <w:bCs/>
          <w:sz w:val="24"/>
          <w:szCs w:val="24"/>
        </w:rPr>
        <w:t>Matematică</w:t>
      </w:r>
      <w:r w:rsidRPr="005A462B">
        <w:rPr>
          <w:rFonts w:ascii="Cambria" w:hAnsi="Cambria"/>
          <w:sz w:val="24"/>
          <w:szCs w:val="24"/>
        </w:rPr>
        <w:t xml:space="preserve"> (clasele III-IV) și </w:t>
      </w:r>
      <w:r w:rsidRPr="005A462B">
        <w:rPr>
          <w:rFonts w:ascii="Cambria" w:hAnsi="Cambria"/>
          <w:b/>
          <w:bCs/>
          <w:sz w:val="24"/>
          <w:szCs w:val="24"/>
        </w:rPr>
        <w:t>Matematică și explorarea mediului – MEM</w:t>
      </w:r>
      <w:r w:rsidRPr="005A462B">
        <w:rPr>
          <w:rFonts w:ascii="Cambria" w:hAnsi="Cambria"/>
          <w:sz w:val="24"/>
          <w:szCs w:val="24"/>
        </w:rPr>
        <w:t xml:space="preserve"> (CP, I, a II-a), lecția capătă niște valențe particulare, deoarece operează cu trecerea delicată a copilului de la o gândire concret-intuitivă la una simbolic-abstractă.</w:t>
      </w:r>
    </w:p>
    <w:p w14:paraId="43401008" w14:textId="77777777" w:rsidR="005F04C2" w:rsidRPr="005A462B" w:rsidRDefault="005F04C2" w:rsidP="005A462B">
      <w:pPr>
        <w:jc w:val="both"/>
        <w:rPr>
          <w:rFonts w:ascii="Cambria" w:hAnsi="Cambria"/>
          <w:b/>
          <w:bCs/>
          <w:sz w:val="24"/>
          <w:szCs w:val="24"/>
        </w:rPr>
      </w:pPr>
      <w:r w:rsidRPr="005A462B">
        <w:rPr>
          <w:rFonts w:ascii="Cambria" w:hAnsi="Cambria"/>
          <w:b/>
          <w:bCs/>
          <w:sz w:val="24"/>
          <w:szCs w:val="24"/>
        </w:rPr>
        <w:t>1. De ce este lecția modalitatea „fundamentală”?</w:t>
      </w:r>
    </w:p>
    <w:p w14:paraId="0BB3C885" w14:textId="77777777" w:rsidR="005F04C2" w:rsidRPr="005A462B" w:rsidRDefault="005F04C2" w:rsidP="005A462B">
      <w:pPr>
        <w:numPr>
          <w:ilvl w:val="0"/>
          <w:numId w:val="1"/>
        </w:numPr>
        <w:jc w:val="both"/>
        <w:rPr>
          <w:rFonts w:ascii="Cambria" w:hAnsi="Cambria"/>
          <w:sz w:val="24"/>
          <w:szCs w:val="24"/>
        </w:rPr>
      </w:pPr>
      <w:r w:rsidRPr="005A462B">
        <w:rPr>
          <w:rFonts w:ascii="Cambria" w:hAnsi="Cambria"/>
          <w:b/>
          <w:bCs/>
          <w:sz w:val="24"/>
          <w:szCs w:val="24"/>
        </w:rPr>
        <w:t>Asigură un cadru sistematic:</w:t>
      </w:r>
      <w:r w:rsidRPr="005A462B">
        <w:rPr>
          <w:rFonts w:ascii="Cambria" w:hAnsi="Cambria"/>
          <w:sz w:val="24"/>
          <w:szCs w:val="24"/>
        </w:rPr>
        <w:t xml:space="preserve"> Matematica se construiește „în spirală” și pe baze ierarhice (nu poți înțelege înmulțirea dacă nu stăpânești adunarea). Lecția oferă ritmicitatea și structura necesare pentru ca această clădire a conceptelor să nu aibă lacune.</w:t>
      </w:r>
    </w:p>
    <w:p w14:paraId="0B203FFB" w14:textId="77777777" w:rsidR="005F04C2" w:rsidRPr="005A462B" w:rsidRDefault="005F04C2" w:rsidP="005A462B">
      <w:pPr>
        <w:numPr>
          <w:ilvl w:val="0"/>
          <w:numId w:val="1"/>
        </w:numPr>
        <w:jc w:val="both"/>
        <w:rPr>
          <w:rFonts w:ascii="Cambria" w:hAnsi="Cambria"/>
          <w:sz w:val="24"/>
          <w:szCs w:val="24"/>
        </w:rPr>
      </w:pPr>
      <w:r w:rsidRPr="005A462B">
        <w:rPr>
          <w:rFonts w:ascii="Cambria" w:hAnsi="Cambria"/>
          <w:b/>
          <w:bCs/>
          <w:sz w:val="24"/>
          <w:szCs w:val="24"/>
        </w:rPr>
        <w:t>Permite socializarea învățării:</w:t>
      </w:r>
      <w:r w:rsidRPr="005A462B">
        <w:rPr>
          <w:rFonts w:ascii="Cambria" w:hAnsi="Cambria"/>
          <w:sz w:val="24"/>
          <w:szCs w:val="24"/>
        </w:rPr>
        <w:t xml:space="preserve"> Spre deosebire de lucrul izolat acasă, în cadrul lecției elevul beneficiază de grupul-clasă. El ascultă raționamentele colegilor (conflictul socio-cognitiv), învață să-și argumenteze propriul rezultat și să accepte că o problemă poate avea mai multe căi de rezolvare.</w:t>
      </w:r>
    </w:p>
    <w:p w14:paraId="6F43335B" w14:textId="77777777" w:rsidR="005F04C2" w:rsidRPr="005A462B" w:rsidRDefault="005F04C2" w:rsidP="005A462B">
      <w:pPr>
        <w:numPr>
          <w:ilvl w:val="0"/>
          <w:numId w:val="1"/>
        </w:numPr>
        <w:jc w:val="both"/>
        <w:rPr>
          <w:rFonts w:ascii="Cambria" w:hAnsi="Cambria"/>
          <w:sz w:val="24"/>
          <w:szCs w:val="24"/>
        </w:rPr>
      </w:pPr>
      <w:r w:rsidRPr="005A462B">
        <w:rPr>
          <w:rFonts w:ascii="Cambria" w:hAnsi="Cambria"/>
          <w:b/>
          <w:bCs/>
          <w:sz w:val="24"/>
          <w:szCs w:val="24"/>
        </w:rPr>
        <w:t>Oferă feedback imediat:</w:t>
      </w:r>
      <w:r w:rsidRPr="005A462B">
        <w:rPr>
          <w:rFonts w:ascii="Cambria" w:hAnsi="Cambria"/>
          <w:sz w:val="24"/>
          <w:szCs w:val="24"/>
        </w:rPr>
        <w:t xml:space="preserve"> Învățătorul corectează pe loc o eroare de calcul sau de raționament, înainte ca ea să se transforme într-o deprindere greșită.</w:t>
      </w:r>
    </w:p>
    <w:p w14:paraId="00162C97" w14:textId="77777777" w:rsidR="005F04C2" w:rsidRPr="005A462B" w:rsidRDefault="005F04C2" w:rsidP="005A462B">
      <w:pPr>
        <w:jc w:val="both"/>
        <w:rPr>
          <w:rFonts w:ascii="Cambria" w:hAnsi="Cambria"/>
          <w:b/>
          <w:bCs/>
          <w:sz w:val="24"/>
          <w:szCs w:val="24"/>
        </w:rPr>
      </w:pPr>
      <w:r w:rsidRPr="005A462B">
        <w:rPr>
          <w:rFonts w:ascii="Cambria" w:hAnsi="Cambria"/>
          <w:b/>
          <w:bCs/>
          <w:sz w:val="24"/>
          <w:szCs w:val="24"/>
        </w:rPr>
        <w:t>2. Specificul lecției de Matematică / MEM în ciclul primar</w:t>
      </w:r>
    </w:p>
    <w:p w14:paraId="6DB93A26" w14:textId="77777777" w:rsidR="005F04C2" w:rsidRPr="005A462B" w:rsidRDefault="005F04C2" w:rsidP="005A462B">
      <w:pPr>
        <w:jc w:val="both"/>
        <w:rPr>
          <w:rFonts w:ascii="Cambria" w:hAnsi="Cambria"/>
          <w:sz w:val="24"/>
          <w:szCs w:val="24"/>
        </w:rPr>
      </w:pPr>
      <w:r w:rsidRPr="005A462B">
        <w:rPr>
          <w:rFonts w:ascii="Cambria" w:hAnsi="Cambria"/>
          <w:sz w:val="24"/>
          <w:szCs w:val="24"/>
        </w:rPr>
        <w:t>O lecție modernă de matematică la vârsta școlară mică nu mai este un monolog al profesorului la tablă, în timp ce elevii copiază mecanic numere. Ea are câteva trăsături esențiale dictate de metodică:</w:t>
      </w:r>
    </w:p>
    <w:p w14:paraId="75F8C4D4" w14:textId="77777777" w:rsidR="005F04C2" w:rsidRPr="005A462B" w:rsidRDefault="005F04C2" w:rsidP="005A462B">
      <w:pPr>
        <w:numPr>
          <w:ilvl w:val="0"/>
          <w:numId w:val="2"/>
        </w:numPr>
        <w:jc w:val="both"/>
        <w:rPr>
          <w:rFonts w:ascii="Cambria" w:hAnsi="Cambria"/>
          <w:sz w:val="24"/>
          <w:szCs w:val="24"/>
        </w:rPr>
      </w:pPr>
      <w:r w:rsidRPr="005A462B">
        <w:rPr>
          <w:rFonts w:ascii="Cambria" w:hAnsi="Cambria"/>
          <w:b/>
          <w:bCs/>
          <w:sz w:val="24"/>
          <w:szCs w:val="24"/>
        </w:rPr>
        <w:t>Caracterul concret-intuitiv (Învățarea prin acțiune):</w:t>
      </w:r>
      <w:r w:rsidRPr="005A462B">
        <w:rPr>
          <w:rFonts w:ascii="Cambria" w:hAnsi="Cambria"/>
          <w:sz w:val="24"/>
          <w:szCs w:val="24"/>
        </w:rPr>
        <w:t xml:space="preserve"> Orice concept matematic nou (fie că e noțiunea de „fracție” în clasa a IV-a sau „cifra 2” la CP) se predă mai întâi prin manipularea obiectelor. Lecția de matematică este, în prima ei parte, un „laborator” în care se numără bețișoare, se taie mere, se măsoară banca cu palma.</w:t>
      </w:r>
    </w:p>
    <w:p w14:paraId="63A3FEC3" w14:textId="77777777" w:rsidR="005F04C2" w:rsidRPr="005A462B" w:rsidRDefault="005F04C2" w:rsidP="005A462B">
      <w:pPr>
        <w:numPr>
          <w:ilvl w:val="0"/>
          <w:numId w:val="2"/>
        </w:numPr>
        <w:jc w:val="both"/>
        <w:rPr>
          <w:rFonts w:ascii="Cambria" w:hAnsi="Cambria"/>
          <w:sz w:val="24"/>
          <w:szCs w:val="24"/>
        </w:rPr>
      </w:pPr>
      <w:r w:rsidRPr="005A462B">
        <w:rPr>
          <w:rFonts w:ascii="Cambria" w:hAnsi="Cambria"/>
          <w:b/>
          <w:bCs/>
          <w:sz w:val="24"/>
          <w:szCs w:val="24"/>
        </w:rPr>
        <w:t>Caracterul integrat (Specific MEM):</w:t>
      </w:r>
      <w:r w:rsidRPr="005A462B">
        <w:rPr>
          <w:rFonts w:ascii="Cambria" w:hAnsi="Cambria"/>
          <w:sz w:val="24"/>
          <w:szCs w:val="24"/>
        </w:rPr>
        <w:t xml:space="preserve"> În clasele mici, matematica nu este separată de științe. Lecția de MEM topește granițele: elevii numără petalele unei flori, adună kilogramele de fructe culese de animalele pădurii sau măsoară cantitatea de apă care s-a evaporat. Matematica devine </w:t>
      </w:r>
      <w:r w:rsidRPr="005A462B">
        <w:rPr>
          <w:rFonts w:ascii="Cambria" w:hAnsi="Cambria"/>
          <w:b/>
          <w:bCs/>
          <w:sz w:val="24"/>
          <w:szCs w:val="24"/>
        </w:rPr>
        <w:t>instrumentul</w:t>
      </w:r>
      <w:r w:rsidRPr="005A462B">
        <w:rPr>
          <w:rFonts w:ascii="Cambria" w:hAnsi="Cambria"/>
          <w:sz w:val="24"/>
          <w:szCs w:val="24"/>
        </w:rPr>
        <w:t xml:space="preserve"> cu care explorăm mediul, nu o disciplină abstractă.</w:t>
      </w:r>
    </w:p>
    <w:p w14:paraId="25716186" w14:textId="77777777" w:rsidR="005F04C2" w:rsidRPr="005A462B" w:rsidRDefault="005F04C2" w:rsidP="005A462B">
      <w:pPr>
        <w:numPr>
          <w:ilvl w:val="0"/>
          <w:numId w:val="2"/>
        </w:numPr>
        <w:jc w:val="both"/>
        <w:rPr>
          <w:rFonts w:ascii="Cambria" w:hAnsi="Cambria"/>
          <w:sz w:val="24"/>
          <w:szCs w:val="24"/>
        </w:rPr>
      </w:pPr>
      <w:r w:rsidRPr="005A462B">
        <w:rPr>
          <w:rFonts w:ascii="Cambria" w:hAnsi="Cambria"/>
          <w:b/>
          <w:bCs/>
          <w:sz w:val="24"/>
          <w:szCs w:val="24"/>
        </w:rPr>
        <w:t>Problematizarea ca motor al lecției:</w:t>
      </w:r>
      <w:r w:rsidRPr="005A462B">
        <w:rPr>
          <w:rFonts w:ascii="Cambria" w:hAnsi="Cambria"/>
          <w:sz w:val="24"/>
          <w:szCs w:val="24"/>
        </w:rPr>
        <w:t xml:space="preserve"> Lecția nu începe oferind direct regula (ex. </w:t>
      </w:r>
      <w:r w:rsidRPr="005A462B">
        <w:rPr>
          <w:rFonts w:ascii="Cambria" w:hAnsi="Cambria"/>
          <w:i/>
          <w:iCs/>
          <w:sz w:val="24"/>
          <w:szCs w:val="24"/>
        </w:rPr>
        <w:t>„Pentru a afla perimetrul, adunăm laturile”</w:t>
      </w:r>
      <w:r w:rsidRPr="005A462B">
        <w:rPr>
          <w:rFonts w:ascii="Cambria" w:hAnsi="Cambria"/>
          <w:sz w:val="24"/>
          <w:szCs w:val="24"/>
        </w:rPr>
        <w:t xml:space="preserve">), ci prin crearea unei </w:t>
      </w:r>
      <w:r w:rsidRPr="005A462B">
        <w:rPr>
          <w:rFonts w:ascii="Cambria" w:hAnsi="Cambria"/>
          <w:b/>
          <w:bCs/>
          <w:sz w:val="24"/>
          <w:szCs w:val="24"/>
        </w:rPr>
        <w:t>situații-problemă</w:t>
      </w:r>
      <w:r w:rsidRPr="005A462B">
        <w:rPr>
          <w:rFonts w:ascii="Cambria" w:hAnsi="Cambria"/>
          <w:sz w:val="24"/>
          <w:szCs w:val="24"/>
        </w:rPr>
        <w:t xml:space="preserve"> (</w:t>
      </w:r>
      <w:r w:rsidRPr="005A462B">
        <w:rPr>
          <w:rFonts w:ascii="Cambria" w:hAnsi="Cambria"/>
          <w:i/>
          <w:iCs/>
          <w:sz w:val="24"/>
          <w:szCs w:val="24"/>
        </w:rPr>
        <w:t>„Vrem să punem un gard în jurul grădinii noastre din curtea școlii. Cum aflăm de câți metri de gard avem nevoie?”</w:t>
      </w:r>
      <w:r w:rsidRPr="005A462B">
        <w:rPr>
          <w:rFonts w:ascii="Cambria" w:hAnsi="Cambria"/>
          <w:sz w:val="24"/>
          <w:szCs w:val="24"/>
        </w:rPr>
        <w:t>). Elevul descoperă regula, ghidat de învățător.</w:t>
      </w:r>
    </w:p>
    <w:p w14:paraId="09B70DA0" w14:textId="77777777" w:rsidR="005F04C2" w:rsidRPr="005A462B" w:rsidRDefault="005F04C2" w:rsidP="005A462B">
      <w:pPr>
        <w:jc w:val="both"/>
        <w:rPr>
          <w:rFonts w:ascii="Cambria" w:hAnsi="Cambria"/>
          <w:b/>
          <w:bCs/>
          <w:sz w:val="24"/>
          <w:szCs w:val="24"/>
        </w:rPr>
      </w:pPr>
      <w:r w:rsidRPr="005A462B">
        <w:rPr>
          <w:rFonts w:ascii="Cambria" w:hAnsi="Cambria"/>
          <w:b/>
          <w:bCs/>
          <w:sz w:val="24"/>
          <w:szCs w:val="24"/>
        </w:rPr>
        <w:t>3. Tipologia lecțiilor de matematică</w:t>
      </w:r>
    </w:p>
    <w:p w14:paraId="4E927297" w14:textId="77777777" w:rsidR="005F04C2" w:rsidRPr="005A462B" w:rsidRDefault="005F04C2" w:rsidP="005A462B">
      <w:pPr>
        <w:jc w:val="both"/>
        <w:rPr>
          <w:rFonts w:ascii="Cambria" w:hAnsi="Cambria"/>
          <w:sz w:val="24"/>
          <w:szCs w:val="24"/>
        </w:rPr>
      </w:pPr>
      <w:r w:rsidRPr="005A462B">
        <w:rPr>
          <w:rFonts w:ascii="Cambria" w:hAnsi="Cambria"/>
          <w:sz w:val="24"/>
          <w:szCs w:val="24"/>
        </w:rPr>
        <w:lastRenderedPageBreak/>
        <w:t>În funcție de scopul principal urmărit, lecțiile de matematică se împart în câteva tipuri clasice, fiecare cu o structură (un algoritm) specifică:</w:t>
      </w:r>
    </w:p>
    <w:p w14:paraId="6342DEEC" w14:textId="77777777" w:rsidR="005F04C2" w:rsidRPr="005A462B" w:rsidRDefault="005F04C2" w:rsidP="005A462B">
      <w:pPr>
        <w:numPr>
          <w:ilvl w:val="0"/>
          <w:numId w:val="3"/>
        </w:numPr>
        <w:jc w:val="both"/>
        <w:rPr>
          <w:rFonts w:ascii="Cambria" w:hAnsi="Cambria"/>
          <w:sz w:val="24"/>
          <w:szCs w:val="24"/>
        </w:rPr>
      </w:pPr>
      <w:r w:rsidRPr="005A462B">
        <w:rPr>
          <w:rFonts w:ascii="Cambria" w:hAnsi="Cambria"/>
          <w:b/>
          <w:bCs/>
          <w:sz w:val="24"/>
          <w:szCs w:val="24"/>
        </w:rPr>
        <w:t>Lecția de dobândire de noi cunoștințe (predare-învățare):</w:t>
      </w:r>
      <w:r w:rsidRPr="005A462B">
        <w:rPr>
          <w:rFonts w:ascii="Cambria" w:hAnsi="Cambria"/>
          <w:sz w:val="24"/>
          <w:szCs w:val="24"/>
        </w:rPr>
        <w:t xml:space="preserve"> Accentul cade pe etapa de dirijare a învățării, pe introducerea unui concept nou (ex. </w:t>
      </w:r>
      <w:r w:rsidRPr="005A462B">
        <w:rPr>
          <w:rFonts w:ascii="Cambria" w:hAnsi="Cambria"/>
          <w:i/>
          <w:iCs/>
          <w:sz w:val="24"/>
          <w:szCs w:val="24"/>
        </w:rPr>
        <w:t>Predarea unităților de măsură pentru capacitate</w:t>
      </w:r>
      <w:r w:rsidRPr="005A462B">
        <w:rPr>
          <w:rFonts w:ascii="Cambria" w:hAnsi="Cambria"/>
          <w:sz w:val="24"/>
          <w:szCs w:val="24"/>
        </w:rPr>
        <w:t>).</w:t>
      </w:r>
    </w:p>
    <w:p w14:paraId="176EFC4C" w14:textId="77777777" w:rsidR="005F04C2" w:rsidRPr="005A462B" w:rsidRDefault="005F04C2" w:rsidP="005A462B">
      <w:pPr>
        <w:numPr>
          <w:ilvl w:val="0"/>
          <w:numId w:val="3"/>
        </w:numPr>
        <w:jc w:val="both"/>
        <w:rPr>
          <w:rFonts w:ascii="Cambria" w:hAnsi="Cambria"/>
          <w:sz w:val="24"/>
          <w:szCs w:val="24"/>
        </w:rPr>
      </w:pPr>
      <w:r w:rsidRPr="005A462B">
        <w:rPr>
          <w:rFonts w:ascii="Cambria" w:hAnsi="Cambria"/>
          <w:b/>
          <w:bCs/>
          <w:sz w:val="24"/>
          <w:szCs w:val="24"/>
        </w:rPr>
        <w:t>Lecția de formare de priceperi și deprinderi:</w:t>
      </w:r>
      <w:r w:rsidRPr="005A462B">
        <w:rPr>
          <w:rFonts w:ascii="Cambria" w:hAnsi="Cambria"/>
          <w:sz w:val="24"/>
          <w:szCs w:val="24"/>
        </w:rPr>
        <w:t xml:space="preserve"> Este, poate, </w:t>
      </w:r>
      <w:r w:rsidRPr="005A462B">
        <w:rPr>
          <w:rFonts w:ascii="Cambria" w:hAnsi="Cambria"/>
          <w:b/>
          <w:bCs/>
          <w:sz w:val="24"/>
          <w:szCs w:val="24"/>
        </w:rPr>
        <w:t>cel mai frecvent tip de lecție la matematică</w:t>
      </w:r>
      <w:r w:rsidRPr="005A462B">
        <w:rPr>
          <w:rFonts w:ascii="Cambria" w:hAnsi="Cambria"/>
          <w:sz w:val="24"/>
          <w:szCs w:val="24"/>
        </w:rPr>
        <w:t>. Deoarece calculul matematic (adunarea, scăderea, tablele de înmulțire/împărțire) necesită automatizare, aceste lecții sunt dedicate exercițiului independent, muncii pe fișe, jocului didactic matematic. Se desfășoară după ce conceptul a fost deja predat.</w:t>
      </w:r>
    </w:p>
    <w:p w14:paraId="17D1AD0E" w14:textId="77777777" w:rsidR="005F04C2" w:rsidRPr="005A462B" w:rsidRDefault="005F04C2" w:rsidP="005A462B">
      <w:pPr>
        <w:numPr>
          <w:ilvl w:val="0"/>
          <w:numId w:val="3"/>
        </w:numPr>
        <w:jc w:val="both"/>
        <w:rPr>
          <w:rFonts w:ascii="Cambria" w:hAnsi="Cambria"/>
          <w:sz w:val="24"/>
          <w:szCs w:val="24"/>
        </w:rPr>
      </w:pPr>
      <w:r w:rsidRPr="005A462B">
        <w:rPr>
          <w:rFonts w:ascii="Cambria" w:hAnsi="Cambria"/>
          <w:b/>
          <w:bCs/>
          <w:sz w:val="24"/>
          <w:szCs w:val="24"/>
        </w:rPr>
        <w:t>Lecția de recapitulare și sistematizare:</w:t>
      </w:r>
      <w:r w:rsidRPr="005A462B">
        <w:rPr>
          <w:rFonts w:ascii="Cambria" w:hAnsi="Cambria"/>
          <w:sz w:val="24"/>
          <w:szCs w:val="24"/>
        </w:rPr>
        <w:t xml:space="preserve"> Se realizează la finalul unei unități de învățare sau la final de semestru/an. Nu înseamnă doar „rezolvarea unor exerciții din urmă”, ci crearea unor scheme recapitulative care să îi arate elevului imaginea de ansamblu (ex. o hartă a tuturor corpurilor geometrice învățate).</w:t>
      </w:r>
    </w:p>
    <w:p w14:paraId="61E8A376" w14:textId="77777777" w:rsidR="005F04C2" w:rsidRPr="005A462B" w:rsidRDefault="005F04C2" w:rsidP="005A462B">
      <w:pPr>
        <w:numPr>
          <w:ilvl w:val="0"/>
          <w:numId w:val="3"/>
        </w:numPr>
        <w:jc w:val="both"/>
        <w:rPr>
          <w:rFonts w:ascii="Cambria" w:hAnsi="Cambria"/>
          <w:sz w:val="24"/>
          <w:szCs w:val="24"/>
        </w:rPr>
      </w:pPr>
      <w:r w:rsidRPr="005A462B">
        <w:rPr>
          <w:rFonts w:ascii="Cambria" w:hAnsi="Cambria"/>
          <w:b/>
          <w:bCs/>
          <w:sz w:val="24"/>
          <w:szCs w:val="24"/>
        </w:rPr>
        <w:t>Lecția de evaluare (verificare):</w:t>
      </w:r>
      <w:r w:rsidRPr="005A462B">
        <w:rPr>
          <w:rFonts w:ascii="Cambria" w:hAnsi="Cambria"/>
          <w:sz w:val="24"/>
          <w:szCs w:val="24"/>
        </w:rPr>
        <w:t xml:space="preserve"> Vizează măsurarea gradului în care elevii au atins competențele. Include administrarea unei probe scrise (test), urmată neapărat, în ora următoare, de discutarea rezultatelor și de activități de remediere pentru cei care nu au reușit.</w:t>
      </w:r>
    </w:p>
    <w:p w14:paraId="34D3DA9B" w14:textId="77777777" w:rsidR="005F04C2" w:rsidRPr="005A462B" w:rsidRDefault="005F04C2" w:rsidP="005A462B">
      <w:pPr>
        <w:numPr>
          <w:ilvl w:val="0"/>
          <w:numId w:val="3"/>
        </w:numPr>
        <w:jc w:val="both"/>
        <w:rPr>
          <w:rFonts w:ascii="Cambria" w:hAnsi="Cambria"/>
          <w:sz w:val="24"/>
          <w:szCs w:val="24"/>
        </w:rPr>
      </w:pPr>
      <w:r w:rsidRPr="005A462B">
        <w:rPr>
          <w:rFonts w:ascii="Cambria" w:hAnsi="Cambria"/>
          <w:b/>
          <w:bCs/>
          <w:sz w:val="24"/>
          <w:szCs w:val="24"/>
        </w:rPr>
        <w:t>Lecția mixtă (combinată):</w:t>
      </w:r>
      <w:r w:rsidRPr="005A462B">
        <w:rPr>
          <w:rFonts w:ascii="Cambria" w:hAnsi="Cambria"/>
          <w:sz w:val="24"/>
          <w:szCs w:val="24"/>
        </w:rPr>
        <w:t xml:space="preserve"> Este lecția tradițională, în care învățătorul alocă timp egal atât verificării cunoștințelor vechi, predării unora noi, cât și fixării lor imediate.</w:t>
      </w:r>
    </w:p>
    <w:p w14:paraId="77495BB8" w14:textId="275E20EE" w:rsidR="00E51F71" w:rsidRPr="005A462B" w:rsidRDefault="005F04C2" w:rsidP="005A462B">
      <w:pPr>
        <w:jc w:val="both"/>
        <w:rPr>
          <w:rFonts w:ascii="Cambria" w:hAnsi="Cambria"/>
          <w:sz w:val="24"/>
          <w:szCs w:val="24"/>
        </w:rPr>
      </w:pPr>
      <w:r w:rsidRPr="005A462B">
        <w:rPr>
          <w:rFonts w:ascii="Cambria" w:hAnsi="Cambria"/>
          <w:b/>
          <w:bCs/>
          <w:sz w:val="24"/>
          <w:szCs w:val="24"/>
        </w:rPr>
        <w:t>Tranziția către modernitate:</w:t>
      </w:r>
      <w:r w:rsidRPr="005A462B">
        <w:rPr>
          <w:rFonts w:ascii="Cambria" w:hAnsi="Cambria"/>
          <w:sz w:val="24"/>
          <w:szCs w:val="24"/>
        </w:rPr>
        <w:t xml:space="preserve"> Astăzi, didactica recomandă o „îndulcire” a granițelor dintre aceste tipuri de lecții. O lecție bună de matematică este flexibilă: se poate transforma dintr-o lecție de predare într-una de formare de deprinderi chiar în timpul orei, în funcție de reacția și ritmul copiilor.</w:t>
      </w:r>
    </w:p>
    <w:sectPr w:rsidR="00E51F71" w:rsidRPr="005A46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81B44"/>
    <w:multiLevelType w:val="multilevel"/>
    <w:tmpl w:val="5F98B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CA42563"/>
    <w:multiLevelType w:val="multilevel"/>
    <w:tmpl w:val="14EC0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4453E7"/>
    <w:multiLevelType w:val="multilevel"/>
    <w:tmpl w:val="FA4CF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006227">
    <w:abstractNumId w:val="2"/>
  </w:num>
  <w:num w:numId="2" w16cid:durableId="1791632863">
    <w:abstractNumId w:val="1"/>
  </w:num>
  <w:num w:numId="3" w16cid:durableId="18438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1C4"/>
    <w:rsid w:val="001928FC"/>
    <w:rsid w:val="004F31C4"/>
    <w:rsid w:val="005A462B"/>
    <w:rsid w:val="005F04C2"/>
    <w:rsid w:val="00913256"/>
    <w:rsid w:val="00AF7E3F"/>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24D59"/>
  <w15:chartTrackingRefBased/>
  <w15:docId w15:val="{315D8642-09E0-4388-8166-F0724FB25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31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31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31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31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31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31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1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1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1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1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31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31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31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31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31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1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1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1C4"/>
    <w:rPr>
      <w:rFonts w:eastAsiaTheme="majorEastAsia" w:cstheme="majorBidi"/>
      <w:color w:val="272727" w:themeColor="text1" w:themeTint="D8"/>
    </w:rPr>
  </w:style>
  <w:style w:type="paragraph" w:styleId="Title">
    <w:name w:val="Title"/>
    <w:basedOn w:val="Normal"/>
    <w:next w:val="Normal"/>
    <w:link w:val="TitleChar"/>
    <w:uiPriority w:val="10"/>
    <w:qFormat/>
    <w:rsid w:val="004F31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1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1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1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1C4"/>
    <w:pPr>
      <w:spacing w:before="160"/>
      <w:jc w:val="center"/>
    </w:pPr>
    <w:rPr>
      <w:i/>
      <w:iCs/>
      <w:color w:val="404040" w:themeColor="text1" w:themeTint="BF"/>
    </w:rPr>
  </w:style>
  <w:style w:type="character" w:customStyle="1" w:styleId="QuoteChar">
    <w:name w:val="Quote Char"/>
    <w:basedOn w:val="DefaultParagraphFont"/>
    <w:link w:val="Quote"/>
    <w:uiPriority w:val="29"/>
    <w:rsid w:val="004F31C4"/>
    <w:rPr>
      <w:i/>
      <w:iCs/>
      <w:color w:val="404040" w:themeColor="text1" w:themeTint="BF"/>
    </w:rPr>
  </w:style>
  <w:style w:type="paragraph" w:styleId="ListParagraph">
    <w:name w:val="List Paragraph"/>
    <w:basedOn w:val="Normal"/>
    <w:uiPriority w:val="34"/>
    <w:qFormat/>
    <w:rsid w:val="004F31C4"/>
    <w:pPr>
      <w:ind w:left="720"/>
      <w:contextualSpacing/>
    </w:pPr>
  </w:style>
  <w:style w:type="character" w:styleId="IntenseEmphasis">
    <w:name w:val="Intense Emphasis"/>
    <w:basedOn w:val="DefaultParagraphFont"/>
    <w:uiPriority w:val="21"/>
    <w:qFormat/>
    <w:rsid w:val="004F31C4"/>
    <w:rPr>
      <w:i/>
      <w:iCs/>
      <w:color w:val="2F5496" w:themeColor="accent1" w:themeShade="BF"/>
    </w:rPr>
  </w:style>
  <w:style w:type="paragraph" w:styleId="IntenseQuote">
    <w:name w:val="Intense Quote"/>
    <w:basedOn w:val="Normal"/>
    <w:next w:val="Normal"/>
    <w:link w:val="IntenseQuoteChar"/>
    <w:uiPriority w:val="30"/>
    <w:qFormat/>
    <w:rsid w:val="004F31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31C4"/>
    <w:rPr>
      <w:i/>
      <w:iCs/>
      <w:color w:val="2F5496" w:themeColor="accent1" w:themeShade="BF"/>
    </w:rPr>
  </w:style>
  <w:style w:type="character" w:styleId="IntenseReference">
    <w:name w:val="Intense Reference"/>
    <w:basedOn w:val="DefaultParagraphFont"/>
    <w:uiPriority w:val="32"/>
    <w:qFormat/>
    <w:rsid w:val="004F31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685</Words>
  <Characters>3908</Characters>
  <Application>Microsoft Office Word</Application>
  <DocSecurity>0</DocSecurity>
  <Lines>32</Lines>
  <Paragraphs>9</Paragraphs>
  <ScaleCrop>false</ScaleCrop>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2026-07-04T15:47:00Z</dcterms:created>
  <dcterms:modified xsi:type="dcterms:W3CDTF">2026-07-04T17:26:00Z</dcterms:modified>
</cp:coreProperties>
</file>