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888BF" w14:textId="750412F0" w:rsidR="00BD42D9" w:rsidRPr="00D9211C" w:rsidRDefault="00D9211C" w:rsidP="00D9211C">
      <w:pPr>
        <w:jc w:val="both"/>
        <w:rPr>
          <w:rFonts w:ascii="Cambria" w:hAnsi="Cambria"/>
          <w:b/>
          <w:bCs/>
          <w:sz w:val="24"/>
          <w:szCs w:val="24"/>
        </w:rPr>
      </w:pPr>
      <w:r w:rsidRPr="00D9211C">
        <w:rPr>
          <w:rFonts w:ascii="Cambria" w:hAnsi="Cambria"/>
          <w:b/>
          <w:bCs/>
          <w:sz w:val="24"/>
          <w:szCs w:val="24"/>
          <w:lang w:val="en-US"/>
        </w:rPr>
        <w:t xml:space="preserve">                        </w:t>
      </w:r>
      <w:r w:rsidR="00BD42D9" w:rsidRPr="00D9211C">
        <w:rPr>
          <w:rFonts w:ascii="Cambria" w:hAnsi="Cambria"/>
          <w:b/>
          <w:bCs/>
          <w:sz w:val="24"/>
          <w:szCs w:val="24"/>
        </w:rPr>
        <w:t>Forme de organizare a colectivului de elevi în lecția de CLR / LLR</w:t>
      </w:r>
    </w:p>
    <w:p w14:paraId="2D12CF65" w14:textId="77777777" w:rsidR="00BD42D9" w:rsidRPr="00D9211C" w:rsidRDefault="00BD42D9" w:rsidP="00D9211C">
      <w:pPr>
        <w:jc w:val="both"/>
        <w:rPr>
          <w:rFonts w:ascii="Cambria" w:hAnsi="Cambria"/>
          <w:sz w:val="24"/>
          <w:szCs w:val="24"/>
        </w:rPr>
      </w:pPr>
      <w:r w:rsidRPr="00D9211C">
        <w:rPr>
          <w:rFonts w:ascii="Cambria" w:hAnsi="Cambria"/>
          <w:sz w:val="24"/>
          <w:szCs w:val="24"/>
        </w:rPr>
        <w:t xml:space="preserve">Eficiența unei lecții de limba română nu depinde doar de metodele alese, ci și de dinamica socială a clasei. În ciclul primar, izolarea prelungită a copilului în bancă este obositoare și contraproductivă. De aceea, o lecție modernă de comunicare presupune </w:t>
      </w:r>
      <w:r w:rsidRPr="00D9211C">
        <w:rPr>
          <w:rFonts w:ascii="Cambria" w:hAnsi="Cambria"/>
          <w:b/>
          <w:bCs/>
          <w:sz w:val="24"/>
          <w:szCs w:val="24"/>
        </w:rPr>
        <w:t>alternarea permanentă a formelor de organizare</w:t>
      </w:r>
      <w:r w:rsidRPr="00D9211C">
        <w:rPr>
          <w:rFonts w:ascii="Cambria" w:hAnsi="Cambria"/>
          <w:sz w:val="24"/>
          <w:szCs w:val="24"/>
        </w:rPr>
        <w:t>, pentru a menține vie atenția și a răspunde diverselor nevoi de învățare.</w:t>
      </w:r>
    </w:p>
    <w:p w14:paraId="45AB1E86" w14:textId="77777777" w:rsidR="00BD42D9" w:rsidRPr="00D9211C" w:rsidRDefault="00BD42D9" w:rsidP="00D9211C">
      <w:pPr>
        <w:jc w:val="both"/>
        <w:rPr>
          <w:rFonts w:ascii="Cambria" w:hAnsi="Cambria"/>
          <w:sz w:val="24"/>
          <w:szCs w:val="24"/>
        </w:rPr>
      </w:pPr>
      <w:r w:rsidRPr="00D9211C">
        <w:rPr>
          <w:rFonts w:ascii="Cambria" w:hAnsi="Cambria"/>
          <w:sz w:val="24"/>
          <w:szCs w:val="24"/>
        </w:rPr>
        <w:t>În practica didactică la disciplinele CLR / LLR, se utilizează trei forme fundamentale de organizare a colectivului:</w:t>
      </w:r>
    </w:p>
    <w:p w14:paraId="50BEC36F" w14:textId="77777777" w:rsidR="00BD42D9" w:rsidRPr="00D9211C" w:rsidRDefault="00BD42D9" w:rsidP="00D9211C">
      <w:pPr>
        <w:jc w:val="both"/>
        <w:rPr>
          <w:rFonts w:ascii="Cambria" w:hAnsi="Cambria"/>
          <w:sz w:val="24"/>
          <w:szCs w:val="24"/>
        </w:rPr>
      </w:pPr>
      <w:r w:rsidRPr="00D9211C">
        <w:rPr>
          <w:rFonts w:ascii="Cambria" w:hAnsi="Cambria"/>
          <w:b/>
          <w:bCs/>
          <w:sz w:val="24"/>
          <w:szCs w:val="24"/>
        </w:rPr>
        <w:t>1. Activitatea frontală</w:t>
      </w:r>
      <w:r w:rsidRPr="00D9211C">
        <w:rPr>
          <w:rFonts w:ascii="Cambria" w:hAnsi="Cambria"/>
          <w:sz w:val="24"/>
          <w:szCs w:val="24"/>
        </w:rPr>
        <w:t xml:space="preserve"> În această formă de organizare, învățătorul conduce activitatea întregii clase simultan. Toți elevii primesc aceeași sarcină și urmăresc același punct de interes.</w:t>
      </w:r>
    </w:p>
    <w:p w14:paraId="415C617A" w14:textId="77777777" w:rsidR="00BD42D9" w:rsidRPr="00D9211C" w:rsidRDefault="00BD42D9" w:rsidP="00D9211C">
      <w:pPr>
        <w:numPr>
          <w:ilvl w:val="0"/>
          <w:numId w:val="1"/>
        </w:numPr>
        <w:jc w:val="both"/>
        <w:rPr>
          <w:rFonts w:ascii="Cambria" w:hAnsi="Cambria"/>
          <w:sz w:val="24"/>
          <w:szCs w:val="24"/>
        </w:rPr>
      </w:pPr>
      <w:r w:rsidRPr="00D9211C">
        <w:rPr>
          <w:rFonts w:ascii="Cambria" w:hAnsi="Cambria"/>
          <w:b/>
          <w:bCs/>
          <w:sz w:val="24"/>
          <w:szCs w:val="24"/>
        </w:rPr>
        <w:t>Utilizare specifică la LLR:</w:t>
      </w:r>
      <w:r w:rsidRPr="00D9211C">
        <w:rPr>
          <w:rFonts w:ascii="Cambria" w:hAnsi="Cambria"/>
          <w:sz w:val="24"/>
          <w:szCs w:val="24"/>
        </w:rPr>
        <w:t xml:space="preserve"> Este forma ideală pentru momentele în care se transmite o informație nouă. Se folosește la </w:t>
      </w:r>
      <w:r w:rsidRPr="00D9211C">
        <w:rPr>
          <w:rFonts w:ascii="Cambria" w:hAnsi="Cambria"/>
          <w:b/>
          <w:bCs/>
          <w:sz w:val="24"/>
          <w:szCs w:val="24"/>
        </w:rPr>
        <w:t>lectura model</w:t>
      </w:r>
      <w:r w:rsidRPr="00D9211C">
        <w:rPr>
          <w:rFonts w:ascii="Cambria" w:hAnsi="Cambria"/>
          <w:sz w:val="24"/>
          <w:szCs w:val="24"/>
        </w:rPr>
        <w:t xml:space="preserve"> (când cadrul didactic citește textul, iar copiii urmăresc intonația, ritmul și pauzele), la demonstrarea scrierii unei litere noi la tablă, la explicarea unei reguli ortografice noi sau pentru formularea concluziilor la finalul orei.</w:t>
      </w:r>
    </w:p>
    <w:p w14:paraId="10144B3B" w14:textId="77777777" w:rsidR="00BD42D9" w:rsidRPr="00D9211C" w:rsidRDefault="00BD42D9" w:rsidP="00D9211C">
      <w:pPr>
        <w:numPr>
          <w:ilvl w:val="0"/>
          <w:numId w:val="1"/>
        </w:numPr>
        <w:jc w:val="both"/>
        <w:rPr>
          <w:rFonts w:ascii="Cambria" w:hAnsi="Cambria"/>
          <w:sz w:val="24"/>
          <w:szCs w:val="24"/>
        </w:rPr>
      </w:pPr>
      <w:r w:rsidRPr="00D9211C">
        <w:rPr>
          <w:rFonts w:ascii="Cambria" w:hAnsi="Cambria"/>
          <w:i/>
          <w:iCs/>
          <w:sz w:val="24"/>
          <w:szCs w:val="24"/>
        </w:rPr>
        <w:t>Avantaj:</w:t>
      </w:r>
      <w:r w:rsidRPr="00D9211C">
        <w:rPr>
          <w:rFonts w:ascii="Cambria" w:hAnsi="Cambria"/>
          <w:sz w:val="24"/>
          <w:szCs w:val="24"/>
        </w:rPr>
        <w:t xml:space="preserve"> Asigură un ritm unitar și o transmitere rapidă a informației de bază.</w:t>
      </w:r>
    </w:p>
    <w:p w14:paraId="7596DBF7" w14:textId="77777777" w:rsidR="00BD42D9" w:rsidRPr="00D9211C" w:rsidRDefault="00BD42D9" w:rsidP="00D9211C">
      <w:pPr>
        <w:numPr>
          <w:ilvl w:val="0"/>
          <w:numId w:val="1"/>
        </w:numPr>
        <w:jc w:val="both"/>
        <w:rPr>
          <w:rFonts w:ascii="Cambria" w:hAnsi="Cambria"/>
          <w:sz w:val="24"/>
          <w:szCs w:val="24"/>
        </w:rPr>
      </w:pPr>
      <w:r w:rsidRPr="00D9211C">
        <w:rPr>
          <w:rFonts w:ascii="Cambria" w:hAnsi="Cambria"/>
          <w:i/>
          <w:iCs/>
          <w:sz w:val="24"/>
          <w:szCs w:val="24"/>
        </w:rPr>
        <w:t>Dezavantaj:</w:t>
      </w:r>
      <w:r w:rsidRPr="00D9211C">
        <w:rPr>
          <w:rFonts w:ascii="Cambria" w:hAnsi="Cambria"/>
          <w:sz w:val="24"/>
          <w:szCs w:val="24"/>
        </w:rPr>
        <w:t xml:space="preserve"> Nu ține cont de ritmul propriu de învățare al fiecărui elev (un elev care citește mai lent se poate pierde în timpul unei activități exclusiv frontale).</w:t>
      </w:r>
    </w:p>
    <w:p w14:paraId="37818226" w14:textId="77777777" w:rsidR="00BD42D9" w:rsidRPr="00D9211C" w:rsidRDefault="00BD42D9" w:rsidP="00D9211C">
      <w:pPr>
        <w:jc w:val="both"/>
        <w:rPr>
          <w:rFonts w:ascii="Cambria" w:hAnsi="Cambria"/>
          <w:sz w:val="24"/>
          <w:szCs w:val="24"/>
        </w:rPr>
      </w:pPr>
      <w:r w:rsidRPr="00D9211C">
        <w:rPr>
          <w:rFonts w:ascii="Cambria" w:hAnsi="Cambria"/>
          <w:b/>
          <w:bCs/>
          <w:sz w:val="24"/>
          <w:szCs w:val="24"/>
        </w:rPr>
        <w:t>2. Activitatea individuală</w:t>
      </w:r>
      <w:r w:rsidRPr="00D9211C">
        <w:rPr>
          <w:rFonts w:ascii="Cambria" w:hAnsi="Cambria"/>
          <w:sz w:val="24"/>
          <w:szCs w:val="24"/>
        </w:rPr>
        <w:t xml:space="preserve"> Fiecare elev lucrează independent, rezolvând sarcina primită, fără a interacționa cu colegii.</w:t>
      </w:r>
    </w:p>
    <w:p w14:paraId="7E6AC989" w14:textId="77777777" w:rsidR="00BD42D9" w:rsidRPr="00D9211C" w:rsidRDefault="00BD42D9" w:rsidP="00D9211C">
      <w:pPr>
        <w:numPr>
          <w:ilvl w:val="0"/>
          <w:numId w:val="2"/>
        </w:numPr>
        <w:jc w:val="both"/>
        <w:rPr>
          <w:rFonts w:ascii="Cambria" w:hAnsi="Cambria"/>
          <w:sz w:val="24"/>
          <w:szCs w:val="24"/>
        </w:rPr>
      </w:pPr>
      <w:r w:rsidRPr="00D9211C">
        <w:rPr>
          <w:rFonts w:ascii="Cambria" w:hAnsi="Cambria"/>
          <w:b/>
          <w:bCs/>
          <w:sz w:val="24"/>
          <w:szCs w:val="24"/>
        </w:rPr>
        <w:t>Utilizare specifică la LLR:</w:t>
      </w:r>
      <w:r w:rsidRPr="00D9211C">
        <w:rPr>
          <w:rFonts w:ascii="Cambria" w:hAnsi="Cambria"/>
          <w:sz w:val="24"/>
          <w:szCs w:val="24"/>
        </w:rPr>
        <w:t xml:space="preserve"> Este absolut indispensabilă pentru formarea și evaluarea deprinderilor de literație. Se utilizează în etapele de </w:t>
      </w:r>
      <w:r w:rsidRPr="00D9211C">
        <w:rPr>
          <w:rFonts w:ascii="Cambria" w:hAnsi="Cambria"/>
          <w:b/>
          <w:bCs/>
          <w:sz w:val="24"/>
          <w:szCs w:val="24"/>
        </w:rPr>
        <w:t>lectură în gând</w:t>
      </w:r>
      <w:r w:rsidRPr="00D9211C">
        <w:rPr>
          <w:rFonts w:ascii="Cambria" w:hAnsi="Cambria"/>
          <w:sz w:val="24"/>
          <w:szCs w:val="24"/>
        </w:rPr>
        <w:t xml:space="preserve"> (citirea independentă a unui fragment), pentru </w:t>
      </w:r>
      <w:r w:rsidRPr="00D9211C">
        <w:rPr>
          <w:rFonts w:ascii="Cambria" w:hAnsi="Cambria"/>
          <w:b/>
          <w:bCs/>
          <w:sz w:val="24"/>
          <w:szCs w:val="24"/>
        </w:rPr>
        <w:t>exersarea scrierii</w:t>
      </w:r>
      <w:r w:rsidRPr="00D9211C">
        <w:rPr>
          <w:rFonts w:ascii="Cambria" w:hAnsi="Cambria"/>
          <w:sz w:val="24"/>
          <w:szCs w:val="24"/>
        </w:rPr>
        <w:t xml:space="preserve"> (copieri, transcrieri, dictări, redactarea textelor libere / compunerilor) și, bineînțeles, în momentele de evaluare.</w:t>
      </w:r>
    </w:p>
    <w:p w14:paraId="61C295E3" w14:textId="77777777" w:rsidR="00BD42D9" w:rsidRPr="00D9211C" w:rsidRDefault="00BD42D9" w:rsidP="00D9211C">
      <w:pPr>
        <w:numPr>
          <w:ilvl w:val="0"/>
          <w:numId w:val="2"/>
        </w:numPr>
        <w:jc w:val="both"/>
        <w:rPr>
          <w:rFonts w:ascii="Cambria" w:hAnsi="Cambria"/>
          <w:sz w:val="24"/>
          <w:szCs w:val="24"/>
        </w:rPr>
      </w:pPr>
      <w:r w:rsidRPr="00D9211C">
        <w:rPr>
          <w:rFonts w:ascii="Cambria" w:hAnsi="Cambria"/>
          <w:i/>
          <w:iCs/>
          <w:sz w:val="24"/>
          <w:szCs w:val="24"/>
        </w:rPr>
        <w:t>Avantaj:</w:t>
      </w:r>
      <w:r w:rsidRPr="00D9211C">
        <w:rPr>
          <w:rFonts w:ascii="Cambria" w:hAnsi="Cambria"/>
          <w:sz w:val="24"/>
          <w:szCs w:val="24"/>
        </w:rPr>
        <w:t xml:space="preserve"> Îi permite copilului să se concentreze, să lucreze în ritm propriu și favorizează interiorizarea cunoștințelor. Oferă cadrului didactic o imagine reală asupra nivelului fiecărui elev.</w:t>
      </w:r>
    </w:p>
    <w:p w14:paraId="00FD0EE5" w14:textId="77777777" w:rsidR="00BD42D9" w:rsidRPr="00D9211C" w:rsidRDefault="00BD42D9" w:rsidP="00D9211C">
      <w:pPr>
        <w:jc w:val="both"/>
        <w:rPr>
          <w:rFonts w:ascii="Cambria" w:hAnsi="Cambria"/>
          <w:sz w:val="24"/>
          <w:szCs w:val="24"/>
        </w:rPr>
      </w:pPr>
      <w:r w:rsidRPr="00D9211C">
        <w:rPr>
          <w:rFonts w:ascii="Cambria" w:hAnsi="Cambria"/>
          <w:b/>
          <w:bCs/>
          <w:sz w:val="24"/>
          <w:szCs w:val="24"/>
        </w:rPr>
        <w:t>3. Activitatea pe grupe și în perechi (diade)</w:t>
      </w:r>
      <w:r w:rsidRPr="00D9211C">
        <w:rPr>
          <w:rFonts w:ascii="Cambria" w:hAnsi="Cambria"/>
          <w:sz w:val="24"/>
          <w:szCs w:val="24"/>
        </w:rPr>
        <w:t xml:space="preserve"> Clasa este împărțită în micro-grupuri (3-5 elevi) sau în perechi (2 elevi). Grupele pot fi </w:t>
      </w:r>
      <w:r w:rsidRPr="00D9211C">
        <w:rPr>
          <w:rFonts w:ascii="Cambria" w:hAnsi="Cambria"/>
          <w:i/>
          <w:iCs/>
          <w:sz w:val="24"/>
          <w:szCs w:val="24"/>
        </w:rPr>
        <w:t>omogene</w:t>
      </w:r>
      <w:r w:rsidRPr="00D9211C">
        <w:rPr>
          <w:rFonts w:ascii="Cambria" w:hAnsi="Cambria"/>
          <w:sz w:val="24"/>
          <w:szCs w:val="24"/>
        </w:rPr>
        <w:t xml:space="preserve"> (elevi cu același nivel, primind sarcini diferențiate) sau </w:t>
      </w:r>
      <w:r w:rsidRPr="00D9211C">
        <w:rPr>
          <w:rFonts w:ascii="Cambria" w:hAnsi="Cambria"/>
          <w:i/>
          <w:iCs/>
          <w:sz w:val="24"/>
          <w:szCs w:val="24"/>
        </w:rPr>
        <w:t>eterogene</w:t>
      </w:r>
      <w:r w:rsidRPr="00D9211C">
        <w:rPr>
          <w:rFonts w:ascii="Cambria" w:hAnsi="Cambria"/>
          <w:sz w:val="24"/>
          <w:szCs w:val="24"/>
        </w:rPr>
        <w:t xml:space="preserve"> (elevi cu niveluri diferite, favorizând sprijinul reciproc).</w:t>
      </w:r>
    </w:p>
    <w:p w14:paraId="07310A1D" w14:textId="77777777" w:rsidR="00BD42D9" w:rsidRPr="00D9211C" w:rsidRDefault="00BD42D9" w:rsidP="00D9211C">
      <w:pPr>
        <w:numPr>
          <w:ilvl w:val="0"/>
          <w:numId w:val="3"/>
        </w:numPr>
        <w:jc w:val="both"/>
        <w:rPr>
          <w:rFonts w:ascii="Cambria" w:hAnsi="Cambria"/>
          <w:sz w:val="24"/>
          <w:szCs w:val="24"/>
        </w:rPr>
      </w:pPr>
      <w:r w:rsidRPr="00D9211C">
        <w:rPr>
          <w:rFonts w:ascii="Cambria" w:hAnsi="Cambria"/>
          <w:b/>
          <w:bCs/>
          <w:sz w:val="24"/>
          <w:szCs w:val="24"/>
        </w:rPr>
        <w:t>Utilizare specifică la LLR:</w:t>
      </w:r>
      <w:r w:rsidRPr="00D9211C">
        <w:rPr>
          <w:rFonts w:ascii="Cambria" w:hAnsi="Cambria"/>
          <w:sz w:val="24"/>
          <w:szCs w:val="24"/>
        </w:rPr>
        <w:t xml:space="preserve"> Este „motorul” dezvoltării competențelor de comunicare orală.</w:t>
      </w:r>
    </w:p>
    <w:p w14:paraId="7F5DA05F" w14:textId="77777777" w:rsidR="00BD42D9" w:rsidRPr="00D9211C" w:rsidRDefault="00BD42D9" w:rsidP="00D9211C">
      <w:pPr>
        <w:numPr>
          <w:ilvl w:val="1"/>
          <w:numId w:val="3"/>
        </w:numPr>
        <w:jc w:val="both"/>
        <w:rPr>
          <w:rFonts w:ascii="Cambria" w:hAnsi="Cambria"/>
          <w:sz w:val="24"/>
          <w:szCs w:val="24"/>
        </w:rPr>
      </w:pPr>
      <w:r w:rsidRPr="00D9211C">
        <w:rPr>
          <w:rFonts w:ascii="Cambria" w:hAnsi="Cambria"/>
          <w:i/>
          <w:iCs/>
          <w:sz w:val="24"/>
          <w:szCs w:val="24"/>
        </w:rPr>
        <w:t>În perechi:</w:t>
      </w:r>
      <w:r w:rsidRPr="00D9211C">
        <w:rPr>
          <w:rFonts w:ascii="Cambria" w:hAnsi="Cambria"/>
          <w:sz w:val="24"/>
          <w:szCs w:val="24"/>
        </w:rPr>
        <w:t xml:space="preserve"> Se folosește excelent pentru citirea pe roluri a unui dialog scurt, pentru povestirea reciprocă a unui text sau pentru interevaluare (când colegii de bancă își schimbă caietele și își corectează reciproc o scurtă dictare).</w:t>
      </w:r>
    </w:p>
    <w:p w14:paraId="45DE5DCD" w14:textId="77777777" w:rsidR="00BD42D9" w:rsidRPr="00D9211C" w:rsidRDefault="00BD42D9" w:rsidP="00D9211C">
      <w:pPr>
        <w:numPr>
          <w:ilvl w:val="1"/>
          <w:numId w:val="3"/>
        </w:numPr>
        <w:jc w:val="both"/>
        <w:rPr>
          <w:rFonts w:ascii="Cambria" w:hAnsi="Cambria"/>
          <w:sz w:val="24"/>
          <w:szCs w:val="24"/>
        </w:rPr>
      </w:pPr>
      <w:r w:rsidRPr="00D9211C">
        <w:rPr>
          <w:rFonts w:ascii="Cambria" w:hAnsi="Cambria"/>
          <w:i/>
          <w:iCs/>
          <w:sz w:val="24"/>
          <w:szCs w:val="24"/>
        </w:rPr>
        <w:lastRenderedPageBreak/>
        <w:t>Pe grupe:</w:t>
      </w:r>
      <w:r w:rsidRPr="00D9211C">
        <w:rPr>
          <w:rFonts w:ascii="Cambria" w:hAnsi="Cambria"/>
          <w:sz w:val="24"/>
          <w:szCs w:val="24"/>
        </w:rPr>
        <w:t xml:space="preserve"> Este ideală pentru dramatizări, pentru realizarea unor hărți ale textului (ex. Metoda cadranelor), pentru crearea unui final alternativ al unei povești sau pentru realizarea unor proiecte (ex. un afiș publicitar pentru cartea preferată).</w:t>
      </w:r>
    </w:p>
    <w:p w14:paraId="7EC15850" w14:textId="77777777" w:rsidR="00BD42D9" w:rsidRPr="00D9211C" w:rsidRDefault="00BD42D9" w:rsidP="00D9211C">
      <w:pPr>
        <w:numPr>
          <w:ilvl w:val="0"/>
          <w:numId w:val="3"/>
        </w:numPr>
        <w:jc w:val="both"/>
        <w:rPr>
          <w:rFonts w:ascii="Cambria" w:hAnsi="Cambria"/>
          <w:sz w:val="24"/>
          <w:szCs w:val="24"/>
        </w:rPr>
      </w:pPr>
      <w:r w:rsidRPr="00D9211C">
        <w:rPr>
          <w:rFonts w:ascii="Cambria" w:hAnsi="Cambria"/>
          <w:i/>
          <w:iCs/>
          <w:sz w:val="24"/>
          <w:szCs w:val="24"/>
        </w:rPr>
        <w:t>Avantaj:</w:t>
      </w:r>
      <w:r w:rsidRPr="00D9211C">
        <w:rPr>
          <w:rFonts w:ascii="Cambria" w:hAnsi="Cambria"/>
          <w:sz w:val="24"/>
          <w:szCs w:val="24"/>
        </w:rPr>
        <w:t xml:space="preserve"> Transformă elevul din receptor pasiv în participant activ. Încurajează cooperarea, reduce frica de a vorbi în public și dezvoltă empatia.</w:t>
      </w:r>
    </w:p>
    <w:p w14:paraId="477C118C" w14:textId="286338C2" w:rsidR="00E51F71" w:rsidRPr="00D9211C" w:rsidRDefault="00BD42D9" w:rsidP="00D9211C">
      <w:pPr>
        <w:jc w:val="both"/>
        <w:rPr>
          <w:rFonts w:ascii="Cambria" w:hAnsi="Cambria"/>
          <w:sz w:val="24"/>
          <w:szCs w:val="24"/>
        </w:rPr>
      </w:pPr>
      <w:r w:rsidRPr="00D9211C">
        <w:rPr>
          <w:rFonts w:ascii="Cambria" w:hAnsi="Cambria"/>
          <w:b/>
          <w:bCs/>
          <w:sz w:val="24"/>
          <w:szCs w:val="24"/>
        </w:rPr>
        <w:t>Concluzie</w:t>
      </w:r>
      <w:r w:rsidRPr="00D9211C">
        <w:rPr>
          <w:rFonts w:ascii="Cambria" w:hAnsi="Cambria"/>
          <w:sz w:val="24"/>
          <w:szCs w:val="24"/>
        </w:rPr>
        <w:t xml:space="preserve"> Secretul unei lecții reușite de comunicare constă în </w:t>
      </w:r>
      <w:r w:rsidRPr="00D9211C">
        <w:rPr>
          <w:rFonts w:ascii="Cambria" w:hAnsi="Cambria"/>
          <w:b/>
          <w:bCs/>
          <w:sz w:val="24"/>
          <w:szCs w:val="24"/>
        </w:rPr>
        <w:t>dozajul și fluiditatea trecerii de la o formă la alta</w:t>
      </w:r>
      <w:r w:rsidRPr="00D9211C">
        <w:rPr>
          <w:rFonts w:ascii="Cambria" w:hAnsi="Cambria"/>
          <w:sz w:val="24"/>
          <w:szCs w:val="24"/>
        </w:rPr>
        <w:t xml:space="preserve">. O lecție de citire începe adesea </w:t>
      </w:r>
      <w:r w:rsidRPr="00D9211C">
        <w:rPr>
          <w:rFonts w:ascii="Cambria" w:hAnsi="Cambria"/>
          <w:i/>
          <w:iCs/>
          <w:sz w:val="24"/>
          <w:szCs w:val="24"/>
        </w:rPr>
        <w:t>frontal</w:t>
      </w:r>
      <w:r w:rsidRPr="00D9211C">
        <w:rPr>
          <w:rFonts w:ascii="Cambria" w:hAnsi="Cambria"/>
          <w:sz w:val="24"/>
          <w:szCs w:val="24"/>
        </w:rPr>
        <w:t xml:space="preserve"> (captarea atenției, lectura model), continuă </w:t>
      </w:r>
      <w:r w:rsidRPr="00D9211C">
        <w:rPr>
          <w:rFonts w:ascii="Cambria" w:hAnsi="Cambria"/>
          <w:i/>
          <w:iCs/>
          <w:sz w:val="24"/>
          <w:szCs w:val="24"/>
        </w:rPr>
        <w:t>individual</w:t>
      </w:r>
      <w:r w:rsidRPr="00D9211C">
        <w:rPr>
          <w:rFonts w:ascii="Cambria" w:hAnsi="Cambria"/>
          <w:sz w:val="24"/>
          <w:szCs w:val="24"/>
        </w:rPr>
        <w:t xml:space="preserve"> (citirea în gând a fragmentelor), trece într-o etapă </w:t>
      </w:r>
      <w:r w:rsidRPr="00D9211C">
        <w:rPr>
          <w:rFonts w:ascii="Cambria" w:hAnsi="Cambria"/>
          <w:i/>
          <w:iCs/>
          <w:sz w:val="24"/>
          <w:szCs w:val="24"/>
        </w:rPr>
        <w:t>grupală</w:t>
      </w:r>
      <w:r w:rsidRPr="00D9211C">
        <w:rPr>
          <w:rFonts w:ascii="Cambria" w:hAnsi="Cambria"/>
          <w:sz w:val="24"/>
          <w:szCs w:val="24"/>
        </w:rPr>
        <w:t xml:space="preserve"> (discutarea personajelor în echipe) și se poate încheia din nou </w:t>
      </w:r>
      <w:r w:rsidRPr="00D9211C">
        <w:rPr>
          <w:rFonts w:ascii="Cambria" w:hAnsi="Cambria"/>
          <w:i/>
          <w:iCs/>
          <w:sz w:val="24"/>
          <w:szCs w:val="24"/>
        </w:rPr>
        <w:t>individual</w:t>
      </w:r>
      <w:r w:rsidRPr="00D9211C">
        <w:rPr>
          <w:rFonts w:ascii="Cambria" w:hAnsi="Cambria"/>
          <w:sz w:val="24"/>
          <w:szCs w:val="24"/>
        </w:rPr>
        <w:t xml:space="preserve"> sau </w:t>
      </w:r>
      <w:r w:rsidRPr="00D9211C">
        <w:rPr>
          <w:rFonts w:ascii="Cambria" w:hAnsi="Cambria"/>
          <w:i/>
          <w:iCs/>
          <w:sz w:val="24"/>
          <w:szCs w:val="24"/>
        </w:rPr>
        <w:t>frontal</w:t>
      </w:r>
      <w:r w:rsidRPr="00D9211C">
        <w:rPr>
          <w:rFonts w:ascii="Cambria" w:hAnsi="Cambria"/>
          <w:sz w:val="24"/>
          <w:szCs w:val="24"/>
        </w:rPr>
        <w:t xml:space="preserve"> (concluzii și evaluare). Această dinamică previne monotonia și asigură participarea activă a tuturor copiilor.</w:t>
      </w:r>
    </w:p>
    <w:sectPr w:rsidR="00E51F71" w:rsidRPr="00D921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905B7"/>
    <w:multiLevelType w:val="multilevel"/>
    <w:tmpl w:val="FA6E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777EC1"/>
    <w:multiLevelType w:val="multilevel"/>
    <w:tmpl w:val="F530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5B3F80"/>
    <w:multiLevelType w:val="multilevel"/>
    <w:tmpl w:val="9E42E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1621215">
    <w:abstractNumId w:val="1"/>
  </w:num>
  <w:num w:numId="2" w16cid:durableId="1425223057">
    <w:abstractNumId w:val="0"/>
  </w:num>
  <w:num w:numId="3" w16cid:durableId="1315404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5D"/>
    <w:rsid w:val="00913256"/>
    <w:rsid w:val="00A816C1"/>
    <w:rsid w:val="00B9665D"/>
    <w:rsid w:val="00BD42D9"/>
    <w:rsid w:val="00CB352D"/>
    <w:rsid w:val="00D9211C"/>
    <w:rsid w:val="00E51F71"/>
    <w:rsid w:val="00F376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D6E7"/>
  <w15:chartTrackingRefBased/>
  <w15:docId w15:val="{A0BD969B-E495-4D64-B2C9-BA767A60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6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66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66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66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66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6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6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66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66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66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66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6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65D"/>
    <w:rPr>
      <w:rFonts w:eastAsiaTheme="majorEastAsia" w:cstheme="majorBidi"/>
      <w:color w:val="272727" w:themeColor="text1" w:themeTint="D8"/>
    </w:rPr>
  </w:style>
  <w:style w:type="paragraph" w:styleId="Title">
    <w:name w:val="Title"/>
    <w:basedOn w:val="Normal"/>
    <w:next w:val="Normal"/>
    <w:link w:val="TitleChar"/>
    <w:uiPriority w:val="10"/>
    <w:qFormat/>
    <w:rsid w:val="00B96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65D"/>
    <w:pPr>
      <w:spacing w:before="160"/>
      <w:jc w:val="center"/>
    </w:pPr>
    <w:rPr>
      <w:i/>
      <w:iCs/>
      <w:color w:val="404040" w:themeColor="text1" w:themeTint="BF"/>
    </w:rPr>
  </w:style>
  <w:style w:type="character" w:customStyle="1" w:styleId="QuoteChar">
    <w:name w:val="Quote Char"/>
    <w:basedOn w:val="DefaultParagraphFont"/>
    <w:link w:val="Quote"/>
    <w:uiPriority w:val="29"/>
    <w:rsid w:val="00B9665D"/>
    <w:rPr>
      <w:i/>
      <w:iCs/>
      <w:color w:val="404040" w:themeColor="text1" w:themeTint="BF"/>
    </w:rPr>
  </w:style>
  <w:style w:type="paragraph" w:styleId="ListParagraph">
    <w:name w:val="List Paragraph"/>
    <w:basedOn w:val="Normal"/>
    <w:uiPriority w:val="34"/>
    <w:qFormat/>
    <w:rsid w:val="00B9665D"/>
    <w:pPr>
      <w:ind w:left="720"/>
      <w:contextualSpacing/>
    </w:pPr>
  </w:style>
  <w:style w:type="character" w:styleId="IntenseEmphasis">
    <w:name w:val="Intense Emphasis"/>
    <w:basedOn w:val="DefaultParagraphFont"/>
    <w:uiPriority w:val="21"/>
    <w:qFormat/>
    <w:rsid w:val="00B9665D"/>
    <w:rPr>
      <w:i/>
      <w:iCs/>
      <w:color w:val="2F5496" w:themeColor="accent1" w:themeShade="BF"/>
    </w:rPr>
  </w:style>
  <w:style w:type="paragraph" w:styleId="IntenseQuote">
    <w:name w:val="Intense Quote"/>
    <w:basedOn w:val="Normal"/>
    <w:next w:val="Normal"/>
    <w:link w:val="IntenseQuoteChar"/>
    <w:uiPriority w:val="30"/>
    <w:qFormat/>
    <w:rsid w:val="00B966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665D"/>
    <w:rPr>
      <w:i/>
      <w:iCs/>
      <w:color w:val="2F5496" w:themeColor="accent1" w:themeShade="BF"/>
    </w:rPr>
  </w:style>
  <w:style w:type="character" w:styleId="IntenseReference">
    <w:name w:val="Intense Reference"/>
    <w:basedOn w:val="DefaultParagraphFont"/>
    <w:uiPriority w:val="32"/>
    <w:qFormat/>
    <w:rsid w:val="00B966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2026-07-03T16:26:00Z</dcterms:created>
  <dcterms:modified xsi:type="dcterms:W3CDTF">2026-07-05T04:43:00Z</dcterms:modified>
</cp:coreProperties>
</file>