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B19B" w14:textId="6A972048" w:rsidR="00963ED9" w:rsidRPr="0008480F" w:rsidRDefault="0008480F" w:rsidP="0008480F">
      <w:pPr>
        <w:jc w:val="both"/>
        <w:rPr>
          <w:rFonts w:ascii="Cambria" w:hAnsi="Cambria"/>
          <w:b/>
          <w:bCs/>
          <w:sz w:val="24"/>
          <w:szCs w:val="24"/>
        </w:rPr>
      </w:pPr>
      <w:r w:rsidRPr="0008480F">
        <w:rPr>
          <w:rFonts w:ascii="Cambria" w:hAnsi="Cambria"/>
          <w:b/>
          <w:bCs/>
          <w:sz w:val="24"/>
          <w:szCs w:val="24"/>
          <w:lang w:val="ro-RO"/>
        </w:rPr>
        <w:t xml:space="preserve">                                                </w:t>
      </w:r>
      <w:r w:rsidR="00963ED9" w:rsidRPr="0008480F">
        <w:rPr>
          <w:rFonts w:ascii="Cambria" w:hAnsi="Cambria"/>
          <w:b/>
          <w:bCs/>
          <w:sz w:val="24"/>
          <w:szCs w:val="24"/>
        </w:rPr>
        <w:t>Strategii de diferențiere și individualizare</w:t>
      </w:r>
    </w:p>
    <w:p w14:paraId="54FC5D07" w14:textId="77777777" w:rsidR="00963ED9" w:rsidRPr="0008480F" w:rsidRDefault="00963ED9" w:rsidP="0008480F">
      <w:pPr>
        <w:jc w:val="both"/>
        <w:rPr>
          <w:rFonts w:ascii="Cambria" w:hAnsi="Cambria"/>
          <w:sz w:val="24"/>
          <w:szCs w:val="24"/>
        </w:rPr>
      </w:pPr>
      <w:r w:rsidRPr="0008480F">
        <w:rPr>
          <w:rFonts w:ascii="Cambria" w:hAnsi="Cambria"/>
          <w:sz w:val="24"/>
          <w:szCs w:val="24"/>
        </w:rPr>
        <w:t>În ciclul primar, clasa de elevi este un mediu profund eterogen. Mai ales la disciplinele care vizează literația (CLR și LLR), ritmul de achiziție a citit-scrisului variază enorm. Într-o clasă I putem avea elevi care citesc fluent povești și elevi care încă întâmpină dificultăți în a uni două silabe. De aceea, abordarea de tip „marime unică pentru toți” (one-size-fits-all) este ineficientă și frustrantă.</w:t>
      </w:r>
    </w:p>
    <w:p w14:paraId="7089A796" w14:textId="77777777" w:rsidR="00963ED9" w:rsidRPr="0008480F" w:rsidRDefault="00963ED9" w:rsidP="0008480F">
      <w:pPr>
        <w:jc w:val="both"/>
        <w:rPr>
          <w:rFonts w:ascii="Cambria" w:hAnsi="Cambria"/>
          <w:sz w:val="24"/>
          <w:szCs w:val="24"/>
        </w:rPr>
      </w:pPr>
      <w:r w:rsidRPr="0008480F">
        <w:rPr>
          <w:rFonts w:ascii="Cambria" w:hAnsi="Cambria"/>
          <w:sz w:val="24"/>
          <w:szCs w:val="24"/>
        </w:rPr>
        <w:t>Pentru a asigura succesul fiecărui copil, cadrul didactic apelează la două concepte complementare:</w:t>
      </w:r>
    </w:p>
    <w:p w14:paraId="6BEF21B9" w14:textId="77777777" w:rsidR="00963ED9" w:rsidRPr="0008480F" w:rsidRDefault="00963ED9" w:rsidP="0008480F">
      <w:pPr>
        <w:numPr>
          <w:ilvl w:val="0"/>
          <w:numId w:val="1"/>
        </w:numPr>
        <w:jc w:val="both"/>
        <w:rPr>
          <w:rFonts w:ascii="Cambria" w:hAnsi="Cambria"/>
          <w:sz w:val="24"/>
          <w:szCs w:val="24"/>
        </w:rPr>
      </w:pPr>
      <w:r w:rsidRPr="0008480F">
        <w:rPr>
          <w:rFonts w:ascii="Cambria" w:hAnsi="Cambria"/>
          <w:b/>
          <w:bCs/>
          <w:sz w:val="24"/>
          <w:szCs w:val="24"/>
        </w:rPr>
        <w:t>Diferențierea:</w:t>
      </w:r>
      <w:r w:rsidRPr="0008480F">
        <w:rPr>
          <w:rFonts w:ascii="Cambria" w:hAnsi="Cambria"/>
          <w:sz w:val="24"/>
          <w:szCs w:val="24"/>
        </w:rPr>
        <w:t xml:space="preserve"> presupune adaptarea demersului didactic pentru grupuri de elevi cu nevoi și ritmuri de învățare similare (ex. lucrul pe 3 niveluri de dificultate: lent, mediu, rapid).</w:t>
      </w:r>
    </w:p>
    <w:p w14:paraId="4FED9657" w14:textId="77777777" w:rsidR="00963ED9" w:rsidRPr="0008480F" w:rsidRDefault="00963ED9" w:rsidP="0008480F">
      <w:pPr>
        <w:numPr>
          <w:ilvl w:val="0"/>
          <w:numId w:val="1"/>
        </w:numPr>
        <w:jc w:val="both"/>
        <w:rPr>
          <w:rFonts w:ascii="Cambria" w:hAnsi="Cambria"/>
          <w:sz w:val="24"/>
          <w:szCs w:val="24"/>
        </w:rPr>
      </w:pPr>
      <w:r w:rsidRPr="0008480F">
        <w:rPr>
          <w:rFonts w:ascii="Cambria" w:hAnsi="Cambria"/>
          <w:b/>
          <w:bCs/>
          <w:sz w:val="24"/>
          <w:szCs w:val="24"/>
        </w:rPr>
        <w:t>Individualizarea:</w:t>
      </w:r>
      <w:r w:rsidRPr="0008480F">
        <w:rPr>
          <w:rFonts w:ascii="Cambria" w:hAnsi="Cambria"/>
          <w:sz w:val="24"/>
          <w:szCs w:val="24"/>
        </w:rPr>
        <w:t xml:space="preserve"> este un proces și mai fin, presupunând adaptarea instruirii pentru un </w:t>
      </w:r>
      <w:r w:rsidRPr="0008480F">
        <w:rPr>
          <w:rFonts w:ascii="Cambria" w:hAnsi="Cambria"/>
          <w:i/>
          <w:iCs/>
          <w:sz w:val="24"/>
          <w:szCs w:val="24"/>
        </w:rPr>
        <w:t>singur</w:t>
      </w:r>
      <w:r w:rsidRPr="0008480F">
        <w:rPr>
          <w:rFonts w:ascii="Cambria" w:hAnsi="Cambria"/>
          <w:sz w:val="24"/>
          <w:szCs w:val="24"/>
        </w:rPr>
        <w:t xml:space="preserve"> elev (de exemplu, un copil cu Cerințe Educaționale Speciale – CES, dislexie, disgrafie, sau, dimpotrivă, un copil supradotat).</w:t>
      </w:r>
    </w:p>
    <w:p w14:paraId="68AD633E" w14:textId="77777777" w:rsidR="00963ED9" w:rsidRPr="0008480F" w:rsidRDefault="00963ED9" w:rsidP="0008480F">
      <w:pPr>
        <w:jc w:val="both"/>
        <w:rPr>
          <w:rFonts w:ascii="Cambria" w:hAnsi="Cambria"/>
          <w:sz w:val="24"/>
          <w:szCs w:val="24"/>
        </w:rPr>
      </w:pPr>
      <w:r w:rsidRPr="0008480F">
        <w:rPr>
          <w:rFonts w:ascii="Cambria" w:hAnsi="Cambria"/>
          <w:sz w:val="24"/>
          <w:szCs w:val="24"/>
        </w:rPr>
        <w:t>La lecțiile de limba română, aceste strategii se pot aplica practic pe trei mari coordonate:</w:t>
      </w:r>
    </w:p>
    <w:p w14:paraId="5EC520FB" w14:textId="77777777" w:rsidR="00963ED9" w:rsidRPr="0008480F" w:rsidRDefault="00963ED9" w:rsidP="0008480F">
      <w:pPr>
        <w:jc w:val="both"/>
        <w:rPr>
          <w:rFonts w:ascii="Cambria" w:hAnsi="Cambria"/>
          <w:sz w:val="24"/>
          <w:szCs w:val="24"/>
        </w:rPr>
      </w:pPr>
      <w:r w:rsidRPr="0008480F">
        <w:rPr>
          <w:rFonts w:ascii="Cambria" w:hAnsi="Cambria"/>
          <w:b/>
          <w:bCs/>
          <w:sz w:val="24"/>
          <w:szCs w:val="24"/>
        </w:rPr>
        <w:t>1. Diferențierea sarcinilor de lucru (a conținutului)</w:t>
      </w:r>
      <w:r w:rsidRPr="0008480F">
        <w:rPr>
          <w:rFonts w:ascii="Cambria" w:hAnsi="Cambria"/>
          <w:sz w:val="24"/>
          <w:szCs w:val="24"/>
        </w:rPr>
        <w:t xml:space="preserve"> Învățătorul nu scade standardul de învățare, ci ajustează </w:t>
      </w:r>
      <w:r w:rsidRPr="0008480F">
        <w:rPr>
          <w:rFonts w:ascii="Cambria" w:hAnsi="Cambria"/>
          <w:i/>
          <w:iCs/>
          <w:sz w:val="24"/>
          <w:szCs w:val="24"/>
        </w:rPr>
        <w:t>volumul</w:t>
      </w:r>
      <w:r w:rsidRPr="0008480F">
        <w:rPr>
          <w:rFonts w:ascii="Cambria" w:hAnsi="Cambria"/>
          <w:sz w:val="24"/>
          <w:szCs w:val="24"/>
        </w:rPr>
        <w:t xml:space="preserve"> și </w:t>
      </w:r>
      <w:r w:rsidRPr="0008480F">
        <w:rPr>
          <w:rFonts w:ascii="Cambria" w:hAnsi="Cambria"/>
          <w:i/>
          <w:iCs/>
          <w:sz w:val="24"/>
          <w:szCs w:val="24"/>
        </w:rPr>
        <w:t>complexitatea</w:t>
      </w:r>
      <w:r w:rsidRPr="0008480F">
        <w:rPr>
          <w:rFonts w:ascii="Cambria" w:hAnsi="Cambria"/>
          <w:sz w:val="24"/>
          <w:szCs w:val="24"/>
        </w:rPr>
        <w:t xml:space="preserve"> sarcinii.</w:t>
      </w:r>
    </w:p>
    <w:p w14:paraId="4B8F26C2" w14:textId="77777777" w:rsidR="00963ED9" w:rsidRPr="0008480F" w:rsidRDefault="00963ED9" w:rsidP="0008480F">
      <w:pPr>
        <w:numPr>
          <w:ilvl w:val="0"/>
          <w:numId w:val="2"/>
        </w:numPr>
        <w:jc w:val="both"/>
        <w:rPr>
          <w:rFonts w:ascii="Cambria" w:hAnsi="Cambria"/>
          <w:sz w:val="24"/>
          <w:szCs w:val="24"/>
        </w:rPr>
      </w:pPr>
      <w:r w:rsidRPr="0008480F">
        <w:rPr>
          <w:rFonts w:ascii="Cambria" w:hAnsi="Cambria"/>
          <w:i/>
          <w:iCs/>
          <w:sz w:val="24"/>
          <w:szCs w:val="24"/>
        </w:rPr>
        <w:t>Exemplu la o lecție de redactare (Clasa a II-a):</w:t>
      </w:r>
      <w:r w:rsidRPr="0008480F">
        <w:rPr>
          <w:rFonts w:ascii="Cambria" w:hAnsi="Cambria"/>
          <w:sz w:val="24"/>
          <w:szCs w:val="24"/>
        </w:rPr>
        <w:t xml:space="preserve"> Sarcina generală este scrierea unui text despre primăvară.</w:t>
      </w:r>
    </w:p>
    <w:p w14:paraId="4DCEB7B1" w14:textId="77777777" w:rsidR="00963ED9" w:rsidRPr="0008480F" w:rsidRDefault="00963ED9" w:rsidP="0008480F">
      <w:pPr>
        <w:numPr>
          <w:ilvl w:val="1"/>
          <w:numId w:val="2"/>
        </w:numPr>
        <w:jc w:val="both"/>
        <w:rPr>
          <w:rFonts w:ascii="Cambria" w:hAnsi="Cambria"/>
          <w:sz w:val="24"/>
          <w:szCs w:val="24"/>
        </w:rPr>
      </w:pPr>
      <w:r w:rsidRPr="0008480F">
        <w:rPr>
          <w:rFonts w:ascii="Cambria" w:hAnsi="Cambria"/>
          <w:i/>
          <w:iCs/>
          <w:sz w:val="24"/>
          <w:szCs w:val="24"/>
        </w:rPr>
        <w:t>Grupul cu ritm lent:</w:t>
      </w:r>
      <w:r w:rsidRPr="0008480F">
        <w:rPr>
          <w:rFonts w:ascii="Cambria" w:hAnsi="Cambria"/>
          <w:sz w:val="24"/>
          <w:szCs w:val="24"/>
        </w:rPr>
        <w:t xml:space="preserve"> primește o fișă de lucru de tip text-lacunar (completarea unor propoziții cu cuvinte date: </w:t>
      </w:r>
      <w:r w:rsidRPr="0008480F">
        <w:rPr>
          <w:rFonts w:ascii="Cambria" w:hAnsi="Cambria"/>
          <w:i/>
          <w:iCs/>
          <w:sz w:val="24"/>
          <w:szCs w:val="24"/>
        </w:rPr>
        <w:t>soare, ghiocei, rândunele</w:t>
      </w:r>
      <w:r w:rsidRPr="0008480F">
        <w:rPr>
          <w:rFonts w:ascii="Cambria" w:hAnsi="Cambria"/>
          <w:sz w:val="24"/>
          <w:szCs w:val="24"/>
        </w:rPr>
        <w:t>) sau cerința de a scrie 2-3 propoziții simple, având ca sprijin imagini.</w:t>
      </w:r>
    </w:p>
    <w:p w14:paraId="0E69EBA1" w14:textId="77777777" w:rsidR="00963ED9" w:rsidRPr="0008480F" w:rsidRDefault="00963ED9" w:rsidP="0008480F">
      <w:pPr>
        <w:numPr>
          <w:ilvl w:val="1"/>
          <w:numId w:val="2"/>
        </w:numPr>
        <w:jc w:val="both"/>
        <w:rPr>
          <w:rFonts w:ascii="Cambria" w:hAnsi="Cambria"/>
          <w:sz w:val="24"/>
          <w:szCs w:val="24"/>
        </w:rPr>
      </w:pPr>
      <w:r w:rsidRPr="0008480F">
        <w:rPr>
          <w:rFonts w:ascii="Cambria" w:hAnsi="Cambria"/>
          <w:i/>
          <w:iCs/>
          <w:sz w:val="24"/>
          <w:szCs w:val="24"/>
        </w:rPr>
        <w:t>Grupul cu ritm mediu:</w:t>
      </w:r>
      <w:r w:rsidRPr="0008480F">
        <w:rPr>
          <w:rFonts w:ascii="Cambria" w:hAnsi="Cambria"/>
          <w:sz w:val="24"/>
          <w:szCs w:val="24"/>
        </w:rPr>
        <w:t xml:space="preserve"> redactează independent 4-5 propoziții pe tema dată.</w:t>
      </w:r>
    </w:p>
    <w:p w14:paraId="1081294D" w14:textId="77777777" w:rsidR="00963ED9" w:rsidRPr="0008480F" w:rsidRDefault="00963ED9" w:rsidP="0008480F">
      <w:pPr>
        <w:numPr>
          <w:ilvl w:val="1"/>
          <w:numId w:val="2"/>
        </w:numPr>
        <w:jc w:val="both"/>
        <w:rPr>
          <w:rFonts w:ascii="Cambria" w:hAnsi="Cambria"/>
          <w:sz w:val="24"/>
          <w:szCs w:val="24"/>
        </w:rPr>
      </w:pPr>
      <w:r w:rsidRPr="0008480F">
        <w:rPr>
          <w:rFonts w:ascii="Cambria" w:hAnsi="Cambria"/>
          <w:i/>
          <w:iCs/>
          <w:sz w:val="24"/>
          <w:szCs w:val="24"/>
        </w:rPr>
        <w:t>Grupul cu ritm rapid / supradotați:</w:t>
      </w:r>
      <w:r w:rsidRPr="0008480F">
        <w:rPr>
          <w:rFonts w:ascii="Cambria" w:hAnsi="Cambria"/>
          <w:sz w:val="24"/>
          <w:szCs w:val="24"/>
        </w:rPr>
        <w:t xml:space="preserve"> redactează un text mai lung și primesc o sarcină suplimentară (ex: „Subliniați cu o linie cuvintele care denumesc acțiuni și cu două linii cuvintele care arată însușiri”).</w:t>
      </w:r>
    </w:p>
    <w:p w14:paraId="461A3016" w14:textId="77777777" w:rsidR="00963ED9" w:rsidRPr="0008480F" w:rsidRDefault="00963ED9" w:rsidP="0008480F">
      <w:pPr>
        <w:jc w:val="both"/>
        <w:rPr>
          <w:rFonts w:ascii="Cambria" w:hAnsi="Cambria"/>
          <w:sz w:val="24"/>
          <w:szCs w:val="24"/>
        </w:rPr>
      </w:pPr>
      <w:r w:rsidRPr="0008480F">
        <w:rPr>
          <w:rFonts w:ascii="Cambria" w:hAnsi="Cambria"/>
          <w:b/>
          <w:bCs/>
          <w:sz w:val="24"/>
          <w:szCs w:val="24"/>
        </w:rPr>
        <w:t>2. Diferențierea procesului de învățare (a sprijinului și a timpului)</w:t>
      </w:r>
      <w:r w:rsidRPr="0008480F">
        <w:rPr>
          <w:rFonts w:ascii="Cambria" w:hAnsi="Cambria"/>
          <w:sz w:val="24"/>
          <w:szCs w:val="24"/>
        </w:rPr>
        <w:t xml:space="preserve"> Elevii învață diferit: unii au memorie vizuală, alții auditivă, alții kinestezică. Diferențierea procesului înseamnă oferirea de </w:t>
      </w:r>
      <w:r w:rsidRPr="0008480F">
        <w:rPr>
          <w:rFonts w:ascii="Cambria" w:hAnsi="Cambria"/>
          <w:b/>
          <w:bCs/>
          <w:sz w:val="24"/>
          <w:szCs w:val="24"/>
        </w:rPr>
        <w:t>schele de sprijin</w:t>
      </w:r>
      <w:r w:rsidRPr="0008480F">
        <w:rPr>
          <w:rFonts w:ascii="Cambria" w:hAnsi="Cambria"/>
          <w:sz w:val="24"/>
          <w:szCs w:val="24"/>
        </w:rPr>
        <w:t xml:space="preserve"> (</w:t>
      </w:r>
      <w:r w:rsidRPr="0008480F">
        <w:rPr>
          <w:rFonts w:ascii="Cambria" w:hAnsi="Cambria"/>
          <w:i/>
          <w:iCs/>
          <w:sz w:val="24"/>
          <w:szCs w:val="24"/>
        </w:rPr>
        <w:t>scaffolding</w:t>
      </w:r>
      <w:r w:rsidRPr="0008480F">
        <w:rPr>
          <w:rFonts w:ascii="Cambria" w:hAnsi="Cambria"/>
          <w:sz w:val="24"/>
          <w:szCs w:val="24"/>
        </w:rPr>
        <w:t>) acolo unde este nevoie.</w:t>
      </w:r>
    </w:p>
    <w:p w14:paraId="75B38FE9" w14:textId="77777777" w:rsidR="00963ED9" w:rsidRPr="0008480F" w:rsidRDefault="00963ED9" w:rsidP="0008480F">
      <w:pPr>
        <w:numPr>
          <w:ilvl w:val="0"/>
          <w:numId w:val="3"/>
        </w:numPr>
        <w:jc w:val="both"/>
        <w:rPr>
          <w:rFonts w:ascii="Cambria" w:hAnsi="Cambria"/>
          <w:sz w:val="24"/>
          <w:szCs w:val="24"/>
        </w:rPr>
      </w:pPr>
      <w:r w:rsidRPr="0008480F">
        <w:rPr>
          <w:rFonts w:ascii="Cambria" w:hAnsi="Cambria"/>
          <w:i/>
          <w:iCs/>
          <w:sz w:val="24"/>
          <w:szCs w:val="24"/>
        </w:rPr>
        <w:t>Sprijin senzorial:</w:t>
      </w:r>
      <w:r w:rsidRPr="0008480F">
        <w:rPr>
          <w:rFonts w:ascii="Cambria" w:hAnsi="Cambria"/>
          <w:sz w:val="24"/>
          <w:szCs w:val="24"/>
        </w:rPr>
        <w:t xml:space="preserve"> Pentru copiii care asimilează greu forma literelor de mână, pe lângă explicația verbală, învățătorul va folosi modelajul (plastilină), trasarea literei în aer sau în tăvițe cu nisip.</w:t>
      </w:r>
    </w:p>
    <w:p w14:paraId="04A4C845" w14:textId="77777777" w:rsidR="00963ED9" w:rsidRPr="0008480F" w:rsidRDefault="00963ED9" w:rsidP="0008480F">
      <w:pPr>
        <w:numPr>
          <w:ilvl w:val="0"/>
          <w:numId w:val="3"/>
        </w:numPr>
        <w:jc w:val="both"/>
        <w:rPr>
          <w:rFonts w:ascii="Cambria" w:hAnsi="Cambria"/>
          <w:sz w:val="24"/>
          <w:szCs w:val="24"/>
        </w:rPr>
      </w:pPr>
      <w:r w:rsidRPr="0008480F">
        <w:rPr>
          <w:rFonts w:ascii="Cambria" w:hAnsi="Cambria"/>
          <w:i/>
          <w:iCs/>
          <w:sz w:val="24"/>
          <w:szCs w:val="24"/>
        </w:rPr>
        <w:t>Flexibilitatea timpului:</w:t>
      </w:r>
      <w:r w:rsidRPr="0008480F">
        <w:rPr>
          <w:rFonts w:ascii="Cambria" w:hAnsi="Cambria"/>
          <w:sz w:val="24"/>
          <w:szCs w:val="24"/>
        </w:rPr>
        <w:t xml:space="preserve"> Un elev cu un ritm de procesare mai lent va primi timp suplimentar pentru a finaliza o dictare sau un test de lectură, eliminându-se astfel stresul și anxietatea.</w:t>
      </w:r>
    </w:p>
    <w:p w14:paraId="40A3C4D3" w14:textId="77777777" w:rsidR="00963ED9" w:rsidRPr="0008480F" w:rsidRDefault="00963ED9" w:rsidP="0008480F">
      <w:pPr>
        <w:numPr>
          <w:ilvl w:val="0"/>
          <w:numId w:val="3"/>
        </w:numPr>
        <w:jc w:val="both"/>
        <w:rPr>
          <w:rFonts w:ascii="Cambria" w:hAnsi="Cambria"/>
          <w:sz w:val="24"/>
          <w:szCs w:val="24"/>
        </w:rPr>
      </w:pPr>
      <w:r w:rsidRPr="0008480F">
        <w:rPr>
          <w:rFonts w:ascii="Cambria" w:hAnsi="Cambria"/>
          <w:i/>
          <w:iCs/>
          <w:sz w:val="24"/>
          <w:szCs w:val="24"/>
        </w:rPr>
        <w:t>Sprijinul colegial:</w:t>
      </w:r>
      <w:r w:rsidRPr="0008480F">
        <w:rPr>
          <w:rFonts w:ascii="Cambria" w:hAnsi="Cambria"/>
          <w:sz w:val="24"/>
          <w:szCs w:val="24"/>
        </w:rPr>
        <w:t xml:space="preserve"> Folosirea lucrului în perechi, unde un elev care citește fluent este așezat cu unul care citește sacadat, pentru a-l ghida (tutorat între egali).</w:t>
      </w:r>
    </w:p>
    <w:p w14:paraId="65C2B09C" w14:textId="77777777" w:rsidR="00963ED9" w:rsidRPr="0008480F" w:rsidRDefault="00963ED9" w:rsidP="0008480F">
      <w:pPr>
        <w:jc w:val="both"/>
        <w:rPr>
          <w:rFonts w:ascii="Cambria" w:hAnsi="Cambria"/>
          <w:sz w:val="24"/>
          <w:szCs w:val="24"/>
        </w:rPr>
      </w:pPr>
      <w:r w:rsidRPr="0008480F">
        <w:rPr>
          <w:rFonts w:ascii="Cambria" w:hAnsi="Cambria"/>
          <w:b/>
          <w:bCs/>
          <w:sz w:val="24"/>
          <w:szCs w:val="24"/>
        </w:rPr>
        <w:lastRenderedPageBreak/>
        <w:t>3. Diferențierea produsului (a modalității de evaluare)</w:t>
      </w:r>
      <w:r w:rsidRPr="0008480F">
        <w:rPr>
          <w:rFonts w:ascii="Cambria" w:hAnsi="Cambria"/>
          <w:sz w:val="24"/>
          <w:szCs w:val="24"/>
        </w:rPr>
        <w:t xml:space="preserve"> Copiii pot demonstra că au atins o competență în moduri diferite.</w:t>
      </w:r>
    </w:p>
    <w:p w14:paraId="78FE4854" w14:textId="77777777" w:rsidR="00963ED9" w:rsidRPr="0008480F" w:rsidRDefault="00963ED9" w:rsidP="0008480F">
      <w:pPr>
        <w:numPr>
          <w:ilvl w:val="0"/>
          <w:numId w:val="4"/>
        </w:numPr>
        <w:jc w:val="both"/>
        <w:rPr>
          <w:rFonts w:ascii="Cambria" w:hAnsi="Cambria"/>
          <w:sz w:val="24"/>
          <w:szCs w:val="24"/>
        </w:rPr>
      </w:pPr>
      <w:r w:rsidRPr="0008480F">
        <w:rPr>
          <w:rFonts w:ascii="Cambria" w:hAnsi="Cambria"/>
          <w:i/>
          <w:iCs/>
          <w:sz w:val="24"/>
          <w:szCs w:val="24"/>
        </w:rPr>
        <w:t>Exemplu:</w:t>
      </w:r>
      <w:r w:rsidRPr="0008480F">
        <w:rPr>
          <w:rFonts w:ascii="Cambria" w:hAnsi="Cambria"/>
          <w:sz w:val="24"/>
          <w:szCs w:val="24"/>
        </w:rPr>
        <w:t xml:space="preserve"> Dacă obiectivul este înțelegerea unui text narativ, un elev care are dificultăți majore de scriere (disgrafie) poate fi evaluat oral (să povestească ce a înțeles), în timp ce restul clasei răspunde în scris la întrebări. Scopul principal a fost evaluarea înțelegerii textului, nu a caligrafiei.</w:t>
      </w:r>
    </w:p>
    <w:p w14:paraId="7F3BE104" w14:textId="7A3974B5" w:rsidR="00E51F71" w:rsidRPr="0008480F" w:rsidRDefault="00963ED9" w:rsidP="0008480F">
      <w:pPr>
        <w:jc w:val="both"/>
        <w:rPr>
          <w:rFonts w:ascii="Cambria" w:hAnsi="Cambria"/>
          <w:sz w:val="24"/>
          <w:szCs w:val="24"/>
        </w:rPr>
      </w:pPr>
      <w:r w:rsidRPr="0008480F">
        <w:rPr>
          <w:rFonts w:ascii="Cambria" w:hAnsi="Cambria"/>
          <w:b/>
          <w:bCs/>
          <w:sz w:val="24"/>
          <w:szCs w:val="24"/>
        </w:rPr>
        <w:t>Concluzie</w:t>
      </w:r>
      <w:r w:rsidRPr="0008480F">
        <w:rPr>
          <w:rFonts w:ascii="Cambria" w:hAnsi="Cambria"/>
          <w:sz w:val="24"/>
          <w:szCs w:val="24"/>
        </w:rPr>
        <w:t xml:space="preserve"> Prin aplicarea constantă a strategiilor de diferențiere și individualizare, lecția de limba română devine un mediu cu adevărat incluziv. Învățătorul se asigură astfel că niciun elev nu este lăsat în urmă din cauza unui ritm mai lent, dar și că elevii capabili de performanță nu se plictisesc, toți înregistrând progres în raport cu propriul lor nivel inițial.</w:t>
      </w:r>
    </w:p>
    <w:sectPr w:rsidR="00E51F71" w:rsidRPr="00084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291"/>
    <w:multiLevelType w:val="multilevel"/>
    <w:tmpl w:val="F08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10349"/>
    <w:multiLevelType w:val="multilevel"/>
    <w:tmpl w:val="75C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C7B55"/>
    <w:multiLevelType w:val="multilevel"/>
    <w:tmpl w:val="785C0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55A6B"/>
    <w:multiLevelType w:val="multilevel"/>
    <w:tmpl w:val="E8E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930840">
    <w:abstractNumId w:val="3"/>
  </w:num>
  <w:num w:numId="2" w16cid:durableId="715742190">
    <w:abstractNumId w:val="2"/>
  </w:num>
  <w:num w:numId="3" w16cid:durableId="1231041770">
    <w:abstractNumId w:val="0"/>
  </w:num>
  <w:num w:numId="4" w16cid:durableId="108607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BB"/>
    <w:rsid w:val="0008480F"/>
    <w:rsid w:val="00336DBB"/>
    <w:rsid w:val="008734EF"/>
    <w:rsid w:val="00913256"/>
    <w:rsid w:val="00963ED9"/>
    <w:rsid w:val="00A816C1"/>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8C2E"/>
  <w15:chartTrackingRefBased/>
  <w15:docId w15:val="{F1A995D7-3CE6-47A7-ADD3-A9F1ED81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D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D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D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DBB"/>
    <w:rPr>
      <w:rFonts w:eastAsiaTheme="majorEastAsia" w:cstheme="majorBidi"/>
      <w:color w:val="272727" w:themeColor="text1" w:themeTint="D8"/>
    </w:rPr>
  </w:style>
  <w:style w:type="paragraph" w:styleId="Title">
    <w:name w:val="Title"/>
    <w:basedOn w:val="Normal"/>
    <w:next w:val="Normal"/>
    <w:link w:val="TitleChar"/>
    <w:uiPriority w:val="10"/>
    <w:qFormat/>
    <w:rsid w:val="00336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DBB"/>
    <w:pPr>
      <w:spacing w:before="160"/>
      <w:jc w:val="center"/>
    </w:pPr>
    <w:rPr>
      <w:i/>
      <w:iCs/>
      <w:color w:val="404040" w:themeColor="text1" w:themeTint="BF"/>
    </w:rPr>
  </w:style>
  <w:style w:type="character" w:customStyle="1" w:styleId="QuoteChar">
    <w:name w:val="Quote Char"/>
    <w:basedOn w:val="DefaultParagraphFont"/>
    <w:link w:val="Quote"/>
    <w:uiPriority w:val="29"/>
    <w:rsid w:val="00336DBB"/>
    <w:rPr>
      <w:i/>
      <w:iCs/>
      <w:color w:val="404040" w:themeColor="text1" w:themeTint="BF"/>
    </w:rPr>
  </w:style>
  <w:style w:type="paragraph" w:styleId="ListParagraph">
    <w:name w:val="List Paragraph"/>
    <w:basedOn w:val="Normal"/>
    <w:uiPriority w:val="34"/>
    <w:qFormat/>
    <w:rsid w:val="00336DBB"/>
    <w:pPr>
      <w:ind w:left="720"/>
      <w:contextualSpacing/>
    </w:pPr>
  </w:style>
  <w:style w:type="character" w:styleId="IntenseEmphasis">
    <w:name w:val="Intense Emphasis"/>
    <w:basedOn w:val="DefaultParagraphFont"/>
    <w:uiPriority w:val="21"/>
    <w:qFormat/>
    <w:rsid w:val="00336DBB"/>
    <w:rPr>
      <w:i/>
      <w:iCs/>
      <w:color w:val="2F5496" w:themeColor="accent1" w:themeShade="BF"/>
    </w:rPr>
  </w:style>
  <w:style w:type="paragraph" w:styleId="IntenseQuote">
    <w:name w:val="Intense Quote"/>
    <w:basedOn w:val="Normal"/>
    <w:next w:val="Normal"/>
    <w:link w:val="IntenseQuoteChar"/>
    <w:uiPriority w:val="30"/>
    <w:qFormat/>
    <w:rsid w:val="00336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DBB"/>
    <w:rPr>
      <w:i/>
      <w:iCs/>
      <w:color w:val="2F5496" w:themeColor="accent1" w:themeShade="BF"/>
    </w:rPr>
  </w:style>
  <w:style w:type="character" w:styleId="IntenseReference">
    <w:name w:val="Intense Reference"/>
    <w:basedOn w:val="DefaultParagraphFont"/>
    <w:uiPriority w:val="32"/>
    <w:qFormat/>
    <w:rsid w:val="00336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2026-07-03T16:46:00Z</dcterms:created>
  <dcterms:modified xsi:type="dcterms:W3CDTF">2026-07-05T04:47:00Z</dcterms:modified>
</cp:coreProperties>
</file>