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2DE3" w14:textId="46F679B6" w:rsidR="004C0925" w:rsidRPr="00687AAC" w:rsidRDefault="00687AAC" w:rsidP="00687AAC">
      <w:pPr>
        <w:jc w:val="both"/>
        <w:rPr>
          <w:rFonts w:ascii="Cambria" w:hAnsi="Cambria"/>
          <w:b/>
          <w:bCs/>
          <w:sz w:val="24"/>
          <w:szCs w:val="24"/>
        </w:rPr>
      </w:pPr>
      <w:r w:rsidRPr="00687AAC">
        <w:rPr>
          <w:rFonts w:ascii="Cambria" w:hAnsi="Cambria"/>
          <w:b/>
          <w:bCs/>
          <w:sz w:val="24"/>
          <w:szCs w:val="24"/>
          <w:lang w:val="ro-RO"/>
        </w:rPr>
        <w:t xml:space="preserve">        </w:t>
      </w:r>
      <w:r w:rsidR="004C0925" w:rsidRPr="00687AAC">
        <w:rPr>
          <w:rFonts w:ascii="Cambria" w:hAnsi="Cambria"/>
          <w:b/>
          <w:bCs/>
          <w:sz w:val="24"/>
          <w:szCs w:val="24"/>
        </w:rPr>
        <w:t>Lecția – modalitate fundamentală de organizare a activității didactice la CLR / LLR</w:t>
      </w:r>
    </w:p>
    <w:p w14:paraId="499B397A" w14:textId="686D078C" w:rsidR="004C0925" w:rsidRPr="00687AAC" w:rsidRDefault="00687AAC" w:rsidP="00687AAC">
      <w:pPr>
        <w:jc w:val="both"/>
        <w:rPr>
          <w:rFonts w:ascii="Cambria" w:hAnsi="Cambria"/>
          <w:sz w:val="24"/>
          <w:szCs w:val="24"/>
        </w:rPr>
      </w:pPr>
      <w:r w:rsidRPr="00687AAC">
        <w:rPr>
          <w:rFonts w:ascii="Cambria" w:hAnsi="Cambria"/>
          <w:sz w:val="24"/>
          <w:szCs w:val="24"/>
          <w:lang w:val="ro-RO"/>
        </w:rPr>
        <w:t xml:space="preserve">         </w:t>
      </w:r>
      <w:r w:rsidR="004C0925" w:rsidRPr="00687AAC">
        <w:rPr>
          <w:rFonts w:ascii="Cambria" w:hAnsi="Cambria"/>
          <w:sz w:val="24"/>
          <w:szCs w:val="24"/>
        </w:rPr>
        <w:t xml:space="preserve">În didactica modernă a învățământului primar, lecția rămâne forma de bază, cadrul spațio-temporal și organizatoric în care se desfășoară procesul de predare-învățare-evaluare. Totuși, la disciplinele </w:t>
      </w:r>
      <w:r w:rsidR="004C0925" w:rsidRPr="00687AAC">
        <w:rPr>
          <w:rFonts w:ascii="Cambria" w:hAnsi="Cambria"/>
          <w:i/>
          <w:iCs/>
          <w:sz w:val="24"/>
          <w:szCs w:val="24"/>
        </w:rPr>
        <w:t>Comunicare în limba română</w:t>
      </w:r>
      <w:r w:rsidR="004C0925" w:rsidRPr="00687AAC">
        <w:rPr>
          <w:rFonts w:ascii="Cambria" w:hAnsi="Cambria"/>
          <w:sz w:val="24"/>
          <w:szCs w:val="24"/>
        </w:rPr>
        <w:t xml:space="preserve"> (CLR) și </w:t>
      </w:r>
      <w:r w:rsidR="004C0925" w:rsidRPr="00687AAC">
        <w:rPr>
          <w:rFonts w:ascii="Cambria" w:hAnsi="Cambria"/>
          <w:i/>
          <w:iCs/>
          <w:sz w:val="24"/>
          <w:szCs w:val="24"/>
        </w:rPr>
        <w:t>Limba și literatura română</w:t>
      </w:r>
      <w:r w:rsidR="004C0925" w:rsidRPr="00687AAC">
        <w:rPr>
          <w:rFonts w:ascii="Cambria" w:hAnsi="Cambria"/>
          <w:sz w:val="24"/>
          <w:szCs w:val="24"/>
        </w:rPr>
        <w:t xml:space="preserve"> (LLR), conceptul de lecție a depășit granițele tradiționale ale unei simple transmiteri de cunoștințe.</w:t>
      </w:r>
    </w:p>
    <w:p w14:paraId="62F8D941" w14:textId="101DAC4E" w:rsidR="004C0925" w:rsidRPr="00687AAC" w:rsidRDefault="00687AAC" w:rsidP="00687AAC">
      <w:pPr>
        <w:jc w:val="both"/>
        <w:rPr>
          <w:rFonts w:ascii="Cambria" w:hAnsi="Cambria"/>
          <w:sz w:val="24"/>
          <w:szCs w:val="24"/>
        </w:rPr>
      </w:pPr>
      <w:r w:rsidRPr="00687AAC">
        <w:rPr>
          <w:rFonts w:ascii="Cambria" w:hAnsi="Cambria"/>
          <w:sz w:val="24"/>
          <w:szCs w:val="24"/>
          <w:lang w:val="ro-RO"/>
        </w:rPr>
        <w:t xml:space="preserve">        </w:t>
      </w:r>
      <w:r w:rsidR="004C0925" w:rsidRPr="00687AAC">
        <w:rPr>
          <w:rFonts w:ascii="Cambria" w:hAnsi="Cambria"/>
          <w:sz w:val="24"/>
          <w:szCs w:val="24"/>
        </w:rPr>
        <w:t xml:space="preserve">Astăzi, lecția de limba română este concepută ca un </w:t>
      </w:r>
      <w:r w:rsidR="004C0925" w:rsidRPr="00687AAC">
        <w:rPr>
          <w:rFonts w:ascii="Cambria" w:hAnsi="Cambria"/>
          <w:b/>
          <w:bCs/>
          <w:sz w:val="24"/>
          <w:szCs w:val="24"/>
        </w:rPr>
        <w:t>eveniment de învățare</w:t>
      </w:r>
      <w:r w:rsidR="004C0925" w:rsidRPr="00687AAC">
        <w:rPr>
          <w:rFonts w:ascii="Cambria" w:hAnsi="Cambria"/>
          <w:sz w:val="24"/>
          <w:szCs w:val="24"/>
        </w:rPr>
        <w:t>, un micro-sistem interactiv centrat pe elev. Scopul ei nu este ca elevul să rețină pasiv informații, ci să își formeze și să își exerseseze competențele fundamentale de literație (citit, scris, ascultare și vorbire). Lecția devine astfel un „atelier de comunicare”.</w:t>
      </w:r>
    </w:p>
    <w:p w14:paraId="7FB38DF1" w14:textId="77777777" w:rsidR="004C0925" w:rsidRPr="00687AAC" w:rsidRDefault="004C0925" w:rsidP="00687AAC">
      <w:pPr>
        <w:jc w:val="both"/>
        <w:rPr>
          <w:rFonts w:ascii="Cambria" w:hAnsi="Cambria"/>
          <w:b/>
          <w:bCs/>
          <w:sz w:val="24"/>
          <w:szCs w:val="24"/>
        </w:rPr>
      </w:pPr>
      <w:r w:rsidRPr="00687AAC">
        <w:rPr>
          <w:rFonts w:ascii="Cambria" w:hAnsi="Cambria"/>
          <w:b/>
          <w:bCs/>
          <w:sz w:val="24"/>
          <w:szCs w:val="24"/>
        </w:rPr>
        <w:t>Tipologia lecțiilor specifice disciplinelor CLR / LLR</w:t>
      </w:r>
    </w:p>
    <w:p w14:paraId="26595601" w14:textId="77777777" w:rsidR="004C0925" w:rsidRPr="00687AAC" w:rsidRDefault="004C0925" w:rsidP="00687AAC">
      <w:pPr>
        <w:jc w:val="both"/>
        <w:rPr>
          <w:rFonts w:ascii="Cambria" w:hAnsi="Cambria"/>
          <w:sz w:val="24"/>
          <w:szCs w:val="24"/>
        </w:rPr>
      </w:pPr>
      <w:r w:rsidRPr="00687AAC">
        <w:rPr>
          <w:rFonts w:ascii="Cambria" w:hAnsi="Cambria"/>
          <w:sz w:val="24"/>
          <w:szCs w:val="24"/>
        </w:rPr>
        <w:t>Ca modalitate de organizare, arhitectura și pașii unei lecții (evenimentele instruirii) se modifică fundamental în funcție de sarcina didactică dominantă. În practica școlară primară, distingem următoarele tipuri fundamentale de lecții:</w:t>
      </w:r>
    </w:p>
    <w:p w14:paraId="4C453D27" w14:textId="75FEF4DA" w:rsidR="004C0925" w:rsidRPr="00687AAC" w:rsidRDefault="00687AAC" w:rsidP="00687AAC">
      <w:pPr>
        <w:jc w:val="both"/>
        <w:rPr>
          <w:rFonts w:ascii="Cambria" w:hAnsi="Cambria"/>
          <w:sz w:val="24"/>
          <w:szCs w:val="24"/>
        </w:rPr>
      </w:pPr>
      <w:r w:rsidRPr="00687AAC">
        <w:rPr>
          <w:rFonts w:ascii="Cambria" w:hAnsi="Cambria"/>
          <w:b/>
          <w:bCs/>
          <w:sz w:val="24"/>
          <w:szCs w:val="24"/>
          <w:lang w:val="ro-RO"/>
        </w:rPr>
        <w:t>1.</w:t>
      </w:r>
      <w:r w:rsidR="004C0925" w:rsidRPr="00687AAC">
        <w:rPr>
          <w:rFonts w:ascii="Cambria" w:hAnsi="Cambria"/>
          <w:b/>
          <w:bCs/>
          <w:sz w:val="24"/>
          <w:szCs w:val="24"/>
        </w:rPr>
        <w:t>Lecția de transmitere / dobândire de noi cunoștințe:</w:t>
      </w:r>
    </w:p>
    <w:p w14:paraId="1747E460" w14:textId="457F5118" w:rsidR="004C0925" w:rsidRPr="00687AAC" w:rsidRDefault="00687AAC" w:rsidP="00687AAC">
      <w:pPr>
        <w:jc w:val="both"/>
        <w:rPr>
          <w:rFonts w:ascii="Cambria" w:hAnsi="Cambria"/>
          <w:sz w:val="24"/>
          <w:szCs w:val="24"/>
        </w:rPr>
      </w:pPr>
      <w:r w:rsidRPr="00687AAC">
        <w:rPr>
          <w:rFonts w:ascii="Cambria" w:hAnsi="Cambria" w:cstheme="minorHAnsi"/>
          <w:b/>
          <w:bCs/>
          <w:color w:val="EE0000"/>
          <w:sz w:val="24"/>
          <w:szCs w:val="24"/>
          <w:lang w:val="ro-RO"/>
        </w:rPr>
        <w:t xml:space="preserve">֍ </w:t>
      </w:r>
      <w:r w:rsidR="004C0925" w:rsidRPr="00687AAC">
        <w:rPr>
          <w:rFonts w:ascii="Cambria" w:hAnsi="Cambria"/>
          <w:sz w:val="24"/>
          <w:szCs w:val="24"/>
        </w:rPr>
        <w:t>Este foarte frecventă în clasa I, în perioada abecedară.</w:t>
      </w:r>
    </w:p>
    <w:p w14:paraId="3C10FD3C" w14:textId="77777777" w:rsidR="004C0925" w:rsidRPr="00687AAC" w:rsidRDefault="004C0925" w:rsidP="00687AAC">
      <w:pPr>
        <w:jc w:val="both"/>
        <w:rPr>
          <w:rFonts w:ascii="Cambria" w:hAnsi="Cambria"/>
          <w:sz w:val="24"/>
          <w:szCs w:val="24"/>
        </w:rPr>
      </w:pPr>
      <w:r w:rsidRPr="00687AAC">
        <w:rPr>
          <w:rFonts w:ascii="Cambria" w:hAnsi="Cambria"/>
          <w:b/>
          <w:bCs/>
          <w:i/>
          <w:iCs/>
          <w:color w:val="EE0000"/>
          <w:sz w:val="24"/>
          <w:szCs w:val="24"/>
        </w:rPr>
        <w:t>Exemplu:</w:t>
      </w:r>
      <w:r w:rsidRPr="00687AAC">
        <w:rPr>
          <w:rFonts w:ascii="Cambria" w:hAnsi="Cambria"/>
          <w:color w:val="EE0000"/>
          <w:sz w:val="24"/>
          <w:szCs w:val="24"/>
        </w:rPr>
        <w:t xml:space="preserve"> </w:t>
      </w:r>
      <w:r w:rsidRPr="00687AAC">
        <w:rPr>
          <w:rFonts w:ascii="Cambria" w:hAnsi="Cambria"/>
          <w:sz w:val="24"/>
          <w:szCs w:val="24"/>
        </w:rPr>
        <w:t>Lecția de predare a unui sunet nou și a literelor de tipar și de mână corespunzătoare. Aici, organizarea lecției urmărește cu strictețe pașii metodei fonetice analitico-sintetice.</w:t>
      </w:r>
    </w:p>
    <w:p w14:paraId="72CFAFC6" w14:textId="00AC9C87" w:rsidR="004C0925" w:rsidRPr="00687AAC" w:rsidRDefault="004C0925" w:rsidP="00687AAC">
      <w:pPr>
        <w:jc w:val="both"/>
        <w:rPr>
          <w:rFonts w:ascii="Cambria" w:hAnsi="Cambria"/>
          <w:sz w:val="24"/>
          <w:szCs w:val="24"/>
        </w:rPr>
      </w:pPr>
      <w:r w:rsidRPr="00687AAC">
        <w:rPr>
          <w:rFonts w:ascii="Cambria" w:hAnsi="Cambria"/>
          <w:b/>
          <w:bCs/>
          <w:sz w:val="24"/>
          <w:szCs w:val="24"/>
        </w:rPr>
        <w:t>Lecția de formare de priceperi și deprinderi:</w:t>
      </w:r>
    </w:p>
    <w:p w14:paraId="24973BFD" w14:textId="4F4B640C" w:rsidR="004C0925" w:rsidRPr="00687AAC" w:rsidRDefault="00687AAC" w:rsidP="00687AAC">
      <w:pPr>
        <w:jc w:val="both"/>
        <w:rPr>
          <w:rFonts w:ascii="Cambria" w:hAnsi="Cambria"/>
          <w:sz w:val="24"/>
          <w:szCs w:val="24"/>
        </w:rPr>
      </w:pPr>
      <w:r w:rsidRPr="00687AAC">
        <w:rPr>
          <w:rFonts w:ascii="Cambria" w:hAnsi="Cambria"/>
          <w:sz w:val="24"/>
          <w:szCs w:val="24"/>
          <w:lang w:val="ro-RO"/>
        </w:rPr>
        <w:t xml:space="preserve"> </w:t>
      </w:r>
      <w:r w:rsidRPr="00687AAC">
        <w:rPr>
          <w:rFonts w:ascii="Cambria" w:hAnsi="Cambria" w:cstheme="minorHAnsi"/>
          <w:b/>
          <w:bCs/>
          <w:color w:val="EE0000"/>
          <w:sz w:val="24"/>
          <w:szCs w:val="24"/>
          <w:lang w:val="ro-RO"/>
        </w:rPr>
        <w:t>֍</w:t>
      </w:r>
      <w:r w:rsidRPr="00687AAC">
        <w:rPr>
          <w:rFonts w:ascii="Cambria" w:hAnsi="Cambria"/>
          <w:sz w:val="24"/>
          <w:szCs w:val="24"/>
          <w:lang w:val="ro-RO"/>
        </w:rPr>
        <w:t xml:space="preserve">  </w:t>
      </w:r>
      <w:r w:rsidR="004C0925" w:rsidRPr="00687AAC">
        <w:rPr>
          <w:rFonts w:ascii="Cambria" w:hAnsi="Cambria"/>
          <w:sz w:val="24"/>
          <w:szCs w:val="24"/>
        </w:rPr>
        <w:t>Este cea mai des întâlnită în clasele II-IV, deoarece abilitățile de citire și scriere necesită exercițiu susținut.</w:t>
      </w:r>
    </w:p>
    <w:p w14:paraId="58E51287" w14:textId="77777777" w:rsidR="004C0925" w:rsidRPr="00687AAC" w:rsidRDefault="004C0925" w:rsidP="00687AAC">
      <w:pPr>
        <w:jc w:val="both"/>
        <w:rPr>
          <w:rFonts w:ascii="Cambria" w:hAnsi="Cambria"/>
          <w:sz w:val="24"/>
          <w:szCs w:val="24"/>
        </w:rPr>
      </w:pPr>
      <w:r w:rsidRPr="00687AAC">
        <w:rPr>
          <w:rFonts w:ascii="Cambria" w:hAnsi="Cambria"/>
          <w:b/>
          <w:bCs/>
          <w:i/>
          <w:iCs/>
          <w:sz w:val="24"/>
          <w:szCs w:val="24"/>
        </w:rPr>
        <w:t>Exemple:</w:t>
      </w:r>
      <w:r w:rsidRPr="00687AAC">
        <w:rPr>
          <w:rFonts w:ascii="Cambria" w:hAnsi="Cambria"/>
          <w:sz w:val="24"/>
          <w:szCs w:val="24"/>
        </w:rPr>
        <w:t xml:space="preserve"> Lecțiile de lectură explicativă a unui text literar, lecțiile de redactare a unei compuneri (unde se exersează tehnica scrisului) sau lecțiile dedicate automatizării unor reguli ortografice.</w:t>
      </w:r>
    </w:p>
    <w:p w14:paraId="6704B908" w14:textId="6B323874" w:rsidR="004C0925" w:rsidRPr="00687AAC" w:rsidRDefault="00687AAC" w:rsidP="00687AAC">
      <w:pPr>
        <w:jc w:val="both"/>
        <w:rPr>
          <w:rFonts w:ascii="Cambria" w:hAnsi="Cambria"/>
          <w:sz w:val="24"/>
          <w:szCs w:val="24"/>
        </w:rPr>
      </w:pPr>
      <w:r w:rsidRPr="00687AAC">
        <w:rPr>
          <w:rFonts w:ascii="Cambria" w:hAnsi="Cambria"/>
          <w:b/>
          <w:bCs/>
          <w:sz w:val="24"/>
          <w:szCs w:val="24"/>
          <w:lang w:val="ro-RO"/>
        </w:rPr>
        <w:t>L</w:t>
      </w:r>
      <w:r w:rsidR="004C0925" w:rsidRPr="00687AAC">
        <w:rPr>
          <w:rFonts w:ascii="Cambria" w:hAnsi="Cambria"/>
          <w:b/>
          <w:bCs/>
          <w:sz w:val="24"/>
          <w:szCs w:val="24"/>
        </w:rPr>
        <w:t>ecția de consolidare și sistematizare:</w:t>
      </w:r>
    </w:p>
    <w:p w14:paraId="3B3B48A4" w14:textId="6DDC7F7F" w:rsidR="004C0925" w:rsidRPr="00687AAC" w:rsidRDefault="00687AAC" w:rsidP="00687AAC">
      <w:pPr>
        <w:jc w:val="both"/>
        <w:rPr>
          <w:rFonts w:ascii="Cambria" w:hAnsi="Cambria"/>
          <w:sz w:val="24"/>
          <w:szCs w:val="24"/>
        </w:rPr>
      </w:pPr>
      <w:r w:rsidRPr="00687AAC">
        <w:rPr>
          <w:rFonts w:ascii="Cambria" w:hAnsi="Cambria" w:cstheme="minorHAnsi"/>
          <w:b/>
          <w:bCs/>
          <w:color w:val="EE0000"/>
          <w:sz w:val="24"/>
          <w:szCs w:val="24"/>
          <w:lang w:val="ro-RO"/>
        </w:rPr>
        <w:t>֍</w:t>
      </w:r>
      <w:r w:rsidRPr="00687AAC">
        <w:rPr>
          <w:rFonts w:ascii="Cambria" w:hAnsi="Cambria" w:cstheme="minorHAnsi"/>
          <w:b/>
          <w:bCs/>
          <w:color w:val="EE0000"/>
          <w:sz w:val="24"/>
          <w:szCs w:val="24"/>
          <w:lang w:val="ro-RO"/>
        </w:rPr>
        <w:t xml:space="preserve"> </w:t>
      </w:r>
      <w:r w:rsidR="004C0925" w:rsidRPr="00687AAC">
        <w:rPr>
          <w:rFonts w:ascii="Cambria" w:hAnsi="Cambria"/>
          <w:sz w:val="24"/>
          <w:szCs w:val="24"/>
        </w:rPr>
        <w:t>Se organizează de regulă la finalul unei unități de învățare sau la sfârșit de semestru/an școlar.</w:t>
      </w:r>
    </w:p>
    <w:p w14:paraId="6C5E8228" w14:textId="00A4DED4" w:rsidR="004C0925" w:rsidRPr="00687AAC" w:rsidRDefault="00687AAC" w:rsidP="00687AAC">
      <w:pPr>
        <w:jc w:val="both"/>
        <w:rPr>
          <w:rFonts w:ascii="Cambria" w:hAnsi="Cambria"/>
          <w:sz w:val="24"/>
          <w:szCs w:val="24"/>
        </w:rPr>
      </w:pPr>
      <w:r w:rsidRPr="00687AAC">
        <w:rPr>
          <w:rFonts w:ascii="Cambria" w:hAnsi="Cambria" w:cstheme="minorHAnsi"/>
          <w:b/>
          <w:bCs/>
          <w:color w:val="EE0000"/>
          <w:sz w:val="24"/>
          <w:szCs w:val="24"/>
          <w:lang w:val="ro-RO"/>
        </w:rPr>
        <w:t>֍</w:t>
      </w:r>
      <w:r w:rsidRPr="00687AAC">
        <w:rPr>
          <w:rFonts w:ascii="Cambria" w:hAnsi="Cambria" w:cstheme="minorHAnsi"/>
          <w:b/>
          <w:bCs/>
          <w:color w:val="EE0000"/>
          <w:sz w:val="24"/>
          <w:szCs w:val="24"/>
          <w:lang w:val="ro-RO"/>
        </w:rPr>
        <w:t xml:space="preserve"> </w:t>
      </w:r>
      <w:r w:rsidR="004C0925" w:rsidRPr="00687AAC">
        <w:rPr>
          <w:rFonts w:ascii="Cambria" w:hAnsi="Cambria"/>
          <w:sz w:val="24"/>
          <w:szCs w:val="24"/>
        </w:rPr>
        <w:t>Nu aduce un conținut nou, ci reorganizează și fixează cunoștințele asimilate, adesea prin jocuri didactice complexe sau proiecte.</w:t>
      </w:r>
    </w:p>
    <w:p w14:paraId="00B43CC9" w14:textId="77777777" w:rsidR="004C0925" w:rsidRPr="00687AAC" w:rsidRDefault="004C0925" w:rsidP="00687AAC">
      <w:pPr>
        <w:jc w:val="both"/>
        <w:rPr>
          <w:rFonts w:ascii="Cambria" w:hAnsi="Cambria"/>
          <w:sz w:val="24"/>
          <w:szCs w:val="24"/>
        </w:rPr>
      </w:pPr>
      <w:r w:rsidRPr="00687AAC">
        <w:rPr>
          <w:rFonts w:ascii="Cambria" w:hAnsi="Cambria"/>
          <w:b/>
          <w:bCs/>
          <w:sz w:val="24"/>
          <w:szCs w:val="24"/>
        </w:rPr>
        <w:t>Lecția de evaluare:</w:t>
      </w:r>
    </w:p>
    <w:p w14:paraId="1D8C8F10" w14:textId="6C591D02" w:rsidR="004C0925" w:rsidRPr="00687AAC" w:rsidRDefault="00687AAC" w:rsidP="00687AAC">
      <w:pPr>
        <w:jc w:val="both"/>
        <w:rPr>
          <w:rFonts w:ascii="Cambria" w:hAnsi="Cambria"/>
          <w:sz w:val="24"/>
          <w:szCs w:val="24"/>
        </w:rPr>
      </w:pPr>
      <w:r w:rsidRPr="00687AAC">
        <w:rPr>
          <w:rFonts w:ascii="Cambria" w:hAnsi="Cambria" w:cstheme="minorHAnsi"/>
          <w:b/>
          <w:bCs/>
          <w:color w:val="EE0000"/>
          <w:sz w:val="24"/>
          <w:szCs w:val="24"/>
          <w:lang w:val="ro-RO"/>
        </w:rPr>
        <w:t>֍</w:t>
      </w:r>
      <w:r w:rsidRPr="00687AAC">
        <w:rPr>
          <w:rFonts w:ascii="Cambria" w:hAnsi="Cambria" w:cstheme="minorHAnsi"/>
          <w:b/>
          <w:bCs/>
          <w:color w:val="EE0000"/>
          <w:sz w:val="24"/>
          <w:szCs w:val="24"/>
          <w:lang w:val="ro-RO"/>
        </w:rPr>
        <w:t xml:space="preserve"> </w:t>
      </w:r>
      <w:r w:rsidR="004C0925" w:rsidRPr="00687AAC">
        <w:rPr>
          <w:rFonts w:ascii="Cambria" w:hAnsi="Cambria"/>
          <w:sz w:val="24"/>
          <w:szCs w:val="24"/>
        </w:rPr>
        <w:t>Are ca scop măsurarea gradului în care au fost atinse competențele specifice. Poate lua forma unei dictări, a unui test docimologic sau a unei probe de citire cu voce tare.</w:t>
      </w:r>
    </w:p>
    <w:p w14:paraId="34591A74" w14:textId="77777777" w:rsidR="004C0925" w:rsidRPr="00687AAC" w:rsidRDefault="004C0925" w:rsidP="00687AAC">
      <w:pPr>
        <w:jc w:val="both"/>
        <w:rPr>
          <w:rFonts w:ascii="Cambria" w:hAnsi="Cambria"/>
          <w:b/>
          <w:bCs/>
          <w:sz w:val="24"/>
          <w:szCs w:val="24"/>
        </w:rPr>
      </w:pPr>
      <w:r w:rsidRPr="00687AAC">
        <w:rPr>
          <w:rFonts w:ascii="Cambria" w:hAnsi="Cambria"/>
          <w:b/>
          <w:bCs/>
          <w:sz w:val="24"/>
          <w:szCs w:val="24"/>
        </w:rPr>
        <w:t>Caracteristicile lecției moderne de limba română</w:t>
      </w:r>
    </w:p>
    <w:p w14:paraId="5958979D" w14:textId="77777777" w:rsidR="004C0925" w:rsidRPr="00687AAC" w:rsidRDefault="004C0925" w:rsidP="00687AAC">
      <w:pPr>
        <w:jc w:val="both"/>
        <w:rPr>
          <w:rFonts w:ascii="Cambria" w:hAnsi="Cambria"/>
          <w:sz w:val="24"/>
          <w:szCs w:val="24"/>
        </w:rPr>
      </w:pPr>
      <w:r w:rsidRPr="00687AAC">
        <w:rPr>
          <w:rFonts w:ascii="Cambria" w:hAnsi="Cambria"/>
          <w:sz w:val="24"/>
          <w:szCs w:val="24"/>
        </w:rPr>
        <w:t>Pentru a fi o formă de organizare eficientă, lecția de comunicare trebuie să respecte câteva exigențe moderne:</w:t>
      </w:r>
    </w:p>
    <w:p w14:paraId="36BD3E76" w14:textId="66B0E896" w:rsidR="004C0925" w:rsidRPr="00687AAC" w:rsidRDefault="00687AAC" w:rsidP="00687AAC">
      <w:pPr>
        <w:jc w:val="both"/>
        <w:rPr>
          <w:rFonts w:ascii="Cambria" w:hAnsi="Cambria"/>
          <w:sz w:val="24"/>
          <w:szCs w:val="24"/>
        </w:rPr>
      </w:pPr>
      <w:r w:rsidRPr="00687AAC">
        <w:rPr>
          <w:rFonts w:ascii="Cambria" w:hAnsi="Cambria"/>
          <w:b/>
          <w:bCs/>
          <w:color w:val="EE0000"/>
          <w:sz w:val="24"/>
          <w:szCs w:val="24"/>
          <w:lang w:val="ro-RO"/>
        </w:rPr>
        <w:lastRenderedPageBreak/>
        <w:t>1.</w:t>
      </w:r>
      <w:r w:rsidR="004C0925" w:rsidRPr="00687AAC">
        <w:rPr>
          <w:rFonts w:ascii="Cambria" w:hAnsi="Cambria"/>
          <w:b/>
          <w:bCs/>
          <w:color w:val="EE0000"/>
          <w:sz w:val="24"/>
          <w:szCs w:val="24"/>
        </w:rPr>
        <w:t>Caracterul practic-aplicativ</w:t>
      </w:r>
      <w:r w:rsidR="004C0925" w:rsidRPr="00687AAC">
        <w:rPr>
          <w:rFonts w:ascii="Cambria" w:hAnsi="Cambria"/>
          <w:b/>
          <w:bCs/>
          <w:sz w:val="24"/>
          <w:szCs w:val="24"/>
        </w:rPr>
        <w:t>:</w:t>
      </w:r>
      <w:r w:rsidR="004C0925" w:rsidRPr="00687AAC">
        <w:rPr>
          <w:rFonts w:ascii="Cambria" w:hAnsi="Cambria"/>
          <w:sz w:val="24"/>
          <w:szCs w:val="24"/>
        </w:rPr>
        <w:t xml:space="preserve"> Mai ales la învățământul primar, gramatica și vocabularul nu se predau teoretic, ci se integrează în exerciții de citire și scriere.</w:t>
      </w:r>
    </w:p>
    <w:p w14:paraId="1511FD8D" w14:textId="0D2A314D" w:rsidR="004C0925" w:rsidRPr="00687AAC" w:rsidRDefault="00687AAC" w:rsidP="00687AAC">
      <w:pPr>
        <w:jc w:val="both"/>
        <w:rPr>
          <w:rFonts w:ascii="Cambria" w:hAnsi="Cambria"/>
          <w:sz w:val="24"/>
          <w:szCs w:val="24"/>
        </w:rPr>
      </w:pPr>
      <w:r w:rsidRPr="00687AAC">
        <w:rPr>
          <w:rFonts w:ascii="Cambria" w:hAnsi="Cambria"/>
          <w:b/>
          <w:bCs/>
          <w:color w:val="EE0000"/>
          <w:sz w:val="24"/>
          <w:szCs w:val="24"/>
          <w:lang w:val="ro-RO"/>
        </w:rPr>
        <w:t>2.</w:t>
      </w:r>
      <w:r w:rsidR="004C0925" w:rsidRPr="00687AAC">
        <w:rPr>
          <w:rFonts w:ascii="Cambria" w:hAnsi="Cambria"/>
          <w:b/>
          <w:bCs/>
          <w:color w:val="EE0000"/>
          <w:sz w:val="24"/>
          <w:szCs w:val="24"/>
        </w:rPr>
        <w:t>Densitatea și flexibilitatea:</w:t>
      </w:r>
      <w:r w:rsidR="004C0925" w:rsidRPr="00687AAC">
        <w:rPr>
          <w:rFonts w:ascii="Cambria" w:hAnsi="Cambria"/>
          <w:color w:val="EE0000"/>
          <w:sz w:val="24"/>
          <w:szCs w:val="24"/>
        </w:rPr>
        <w:t xml:space="preserve"> </w:t>
      </w:r>
      <w:r w:rsidR="004C0925" w:rsidRPr="00687AAC">
        <w:rPr>
          <w:rFonts w:ascii="Cambria" w:hAnsi="Cambria"/>
          <w:sz w:val="24"/>
          <w:szCs w:val="24"/>
        </w:rPr>
        <w:t>O lecție bună alternează momentele de concentrare intensă (ex. transcrierea unui text) cu momente de relaxare sau joc (ex. un scurt joc de rol), pentru a respecta curba de efort a copiilor de 6-10 ani.</w:t>
      </w:r>
    </w:p>
    <w:p w14:paraId="6E38C50A" w14:textId="15ACA1F2" w:rsidR="004C0925" w:rsidRPr="00687AAC" w:rsidRDefault="00687AAC" w:rsidP="00687AAC">
      <w:pPr>
        <w:jc w:val="both"/>
        <w:rPr>
          <w:rFonts w:ascii="Cambria" w:hAnsi="Cambria"/>
          <w:sz w:val="24"/>
          <w:szCs w:val="24"/>
        </w:rPr>
      </w:pPr>
      <w:r w:rsidRPr="00687AAC">
        <w:rPr>
          <w:rFonts w:ascii="Cambria" w:hAnsi="Cambria"/>
          <w:b/>
          <w:bCs/>
          <w:color w:val="EE0000"/>
          <w:sz w:val="24"/>
          <w:szCs w:val="24"/>
          <w:lang w:val="ro-RO"/>
        </w:rPr>
        <w:t>3.</w:t>
      </w:r>
      <w:r w:rsidR="004C0925" w:rsidRPr="00687AAC">
        <w:rPr>
          <w:rFonts w:ascii="Cambria" w:hAnsi="Cambria"/>
          <w:b/>
          <w:bCs/>
          <w:color w:val="EE0000"/>
          <w:sz w:val="24"/>
          <w:szCs w:val="24"/>
        </w:rPr>
        <w:t>Abordarea integrată:</w:t>
      </w:r>
      <w:r w:rsidR="004C0925" w:rsidRPr="00687AAC">
        <w:rPr>
          <w:rFonts w:ascii="Cambria" w:hAnsi="Cambria"/>
          <w:color w:val="EE0000"/>
          <w:sz w:val="24"/>
          <w:szCs w:val="24"/>
        </w:rPr>
        <w:t xml:space="preserve"> </w:t>
      </w:r>
      <w:r w:rsidR="004C0925" w:rsidRPr="00687AAC">
        <w:rPr>
          <w:rFonts w:ascii="Cambria" w:hAnsi="Cambria"/>
          <w:sz w:val="24"/>
          <w:szCs w:val="24"/>
        </w:rPr>
        <w:t>O lecție de CLR (în special la clasa pregătitoare și clasa I) integrează firesc elemente de la alte discipline. O discuție despre o poveste cu animale se îmbină cu informații despre mediul lor de viață (Explorarea mediului) și se poate încheia cu desenarea personajului preferat (Arte vizuale).</w:t>
      </w:r>
    </w:p>
    <w:p w14:paraId="6307EA57" w14:textId="28FD8ECA" w:rsidR="00E51F71" w:rsidRPr="00687AAC" w:rsidRDefault="00687AAC" w:rsidP="00687AAC">
      <w:pPr>
        <w:jc w:val="both"/>
        <w:rPr>
          <w:rFonts w:ascii="Cambria" w:hAnsi="Cambria"/>
          <w:sz w:val="24"/>
          <w:szCs w:val="24"/>
        </w:rPr>
      </w:pPr>
      <w:r w:rsidRPr="00687AAC">
        <w:rPr>
          <w:rFonts w:ascii="Cambria" w:hAnsi="Cambria"/>
          <w:sz w:val="24"/>
          <w:szCs w:val="24"/>
          <w:lang w:val="ro-RO"/>
        </w:rPr>
        <w:t xml:space="preserve">        </w:t>
      </w:r>
      <w:r w:rsidR="004C0925" w:rsidRPr="00687AAC">
        <w:rPr>
          <w:rFonts w:ascii="Cambria" w:hAnsi="Cambria"/>
          <w:sz w:val="24"/>
          <w:szCs w:val="24"/>
        </w:rPr>
        <w:t>În concluzie, lecția de limba română este cadrul fundamental în care învățătorul orchestrează resursele, metodele și textele pentru a transforma un școlar mic într-un comunicator independent și într-un cititor pasionat.</w:t>
      </w:r>
    </w:p>
    <w:sectPr w:rsidR="00E51F71" w:rsidRPr="00687A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5C2B"/>
    <w:multiLevelType w:val="multilevel"/>
    <w:tmpl w:val="5AF03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711160"/>
    <w:multiLevelType w:val="multilevel"/>
    <w:tmpl w:val="69323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979354">
    <w:abstractNumId w:val="1"/>
  </w:num>
  <w:num w:numId="2" w16cid:durableId="112689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6A"/>
    <w:rsid w:val="0008583F"/>
    <w:rsid w:val="004C0925"/>
    <w:rsid w:val="00687AAC"/>
    <w:rsid w:val="00913256"/>
    <w:rsid w:val="00A816C1"/>
    <w:rsid w:val="00B57D6A"/>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B87E"/>
  <w15:chartTrackingRefBased/>
  <w15:docId w15:val="{E5A98D54-7E31-448E-BFBB-A173EAC5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D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7D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7D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7D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7D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7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D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7D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D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D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D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D6A"/>
    <w:rPr>
      <w:rFonts w:eastAsiaTheme="majorEastAsia" w:cstheme="majorBidi"/>
      <w:color w:val="272727" w:themeColor="text1" w:themeTint="D8"/>
    </w:rPr>
  </w:style>
  <w:style w:type="paragraph" w:styleId="Title">
    <w:name w:val="Title"/>
    <w:basedOn w:val="Normal"/>
    <w:next w:val="Normal"/>
    <w:link w:val="TitleChar"/>
    <w:uiPriority w:val="10"/>
    <w:qFormat/>
    <w:rsid w:val="00B57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D6A"/>
    <w:pPr>
      <w:spacing w:before="160"/>
      <w:jc w:val="center"/>
    </w:pPr>
    <w:rPr>
      <w:i/>
      <w:iCs/>
      <w:color w:val="404040" w:themeColor="text1" w:themeTint="BF"/>
    </w:rPr>
  </w:style>
  <w:style w:type="character" w:customStyle="1" w:styleId="QuoteChar">
    <w:name w:val="Quote Char"/>
    <w:basedOn w:val="DefaultParagraphFont"/>
    <w:link w:val="Quote"/>
    <w:uiPriority w:val="29"/>
    <w:rsid w:val="00B57D6A"/>
    <w:rPr>
      <w:i/>
      <w:iCs/>
      <w:color w:val="404040" w:themeColor="text1" w:themeTint="BF"/>
    </w:rPr>
  </w:style>
  <w:style w:type="paragraph" w:styleId="ListParagraph">
    <w:name w:val="List Paragraph"/>
    <w:basedOn w:val="Normal"/>
    <w:uiPriority w:val="34"/>
    <w:qFormat/>
    <w:rsid w:val="00B57D6A"/>
    <w:pPr>
      <w:ind w:left="720"/>
      <w:contextualSpacing/>
    </w:pPr>
  </w:style>
  <w:style w:type="character" w:styleId="IntenseEmphasis">
    <w:name w:val="Intense Emphasis"/>
    <w:basedOn w:val="DefaultParagraphFont"/>
    <w:uiPriority w:val="21"/>
    <w:qFormat/>
    <w:rsid w:val="00B57D6A"/>
    <w:rPr>
      <w:i/>
      <w:iCs/>
      <w:color w:val="2F5496" w:themeColor="accent1" w:themeShade="BF"/>
    </w:rPr>
  </w:style>
  <w:style w:type="paragraph" w:styleId="IntenseQuote">
    <w:name w:val="Intense Quote"/>
    <w:basedOn w:val="Normal"/>
    <w:next w:val="Normal"/>
    <w:link w:val="IntenseQuoteChar"/>
    <w:uiPriority w:val="30"/>
    <w:qFormat/>
    <w:rsid w:val="00B57D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7D6A"/>
    <w:rPr>
      <w:i/>
      <w:iCs/>
      <w:color w:val="2F5496" w:themeColor="accent1" w:themeShade="BF"/>
    </w:rPr>
  </w:style>
  <w:style w:type="character" w:styleId="IntenseReference">
    <w:name w:val="Intense Reference"/>
    <w:basedOn w:val="DefaultParagraphFont"/>
    <w:uiPriority w:val="32"/>
    <w:qFormat/>
    <w:rsid w:val="00B57D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2026-07-03T14:14:00Z</dcterms:created>
  <dcterms:modified xsi:type="dcterms:W3CDTF">2026-07-03T14:35:00Z</dcterms:modified>
</cp:coreProperties>
</file>