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F9EE" w14:textId="3BA2E256" w:rsidR="00604745" w:rsidRPr="007D7323" w:rsidRDefault="007D7323" w:rsidP="007D7323">
      <w:pPr>
        <w:jc w:val="both"/>
        <w:rPr>
          <w:rFonts w:ascii="Cambria" w:hAnsi="Cambria"/>
          <w:b/>
          <w:bCs/>
          <w:sz w:val="24"/>
          <w:szCs w:val="24"/>
        </w:rPr>
      </w:pPr>
      <w:r w:rsidRPr="007D7323">
        <w:rPr>
          <w:rFonts w:ascii="Cambria" w:hAnsi="Cambria"/>
          <w:b/>
          <w:bCs/>
          <w:sz w:val="24"/>
          <w:szCs w:val="24"/>
          <w:lang w:val="ro-RO"/>
        </w:rPr>
        <w:t xml:space="preserve">                 </w:t>
      </w:r>
      <w:r w:rsidR="00604745" w:rsidRPr="007D7323">
        <w:rPr>
          <w:rFonts w:ascii="Cambria" w:hAnsi="Cambria"/>
          <w:b/>
          <w:bCs/>
          <w:sz w:val="24"/>
          <w:szCs w:val="24"/>
        </w:rPr>
        <w:t>Metode de instruire: caracteristici, utilizare în activitățile didactice</w:t>
      </w:r>
    </w:p>
    <w:p w14:paraId="61FA16AC" w14:textId="77777777" w:rsidR="00604745" w:rsidRPr="007D7323" w:rsidRDefault="00604745" w:rsidP="007D7323">
      <w:pPr>
        <w:jc w:val="both"/>
        <w:rPr>
          <w:rFonts w:ascii="Cambria" w:hAnsi="Cambria"/>
          <w:sz w:val="24"/>
          <w:szCs w:val="24"/>
        </w:rPr>
      </w:pPr>
      <w:r w:rsidRPr="007D7323">
        <w:rPr>
          <w:rFonts w:ascii="Cambria" w:hAnsi="Cambria"/>
          <w:sz w:val="24"/>
          <w:szCs w:val="24"/>
        </w:rPr>
        <w:t>În didactica disciplinei Matematică și Matematică și explorarea mediului (MEM), metodele de instruire reprezintă căile, cărările pe care învățătorul și elevul le parcurg împreună pentru a atinge o competență. Trecerea de la un învățământ pasiv la unul activ se realizează tocmai prin selectarea și îmbinarea inteligentă a acestor metode.</w:t>
      </w:r>
    </w:p>
    <w:p w14:paraId="52449E06" w14:textId="77777777" w:rsidR="00604745" w:rsidRPr="007D7323" w:rsidRDefault="00604745" w:rsidP="007D7323">
      <w:pPr>
        <w:jc w:val="both"/>
        <w:rPr>
          <w:rFonts w:ascii="Cambria" w:hAnsi="Cambria"/>
          <w:sz w:val="24"/>
          <w:szCs w:val="24"/>
        </w:rPr>
      </w:pPr>
      <w:r w:rsidRPr="007D7323">
        <w:rPr>
          <w:rFonts w:ascii="Cambria" w:hAnsi="Cambria"/>
          <w:sz w:val="24"/>
          <w:szCs w:val="24"/>
        </w:rPr>
        <w:t>Pentru o structurare eficientă a informației, le vom împărți în trei mari categorii: metode clasice (dar indispensabile), metode de explorare directă și metode moderne/de cooperare.</w:t>
      </w:r>
    </w:p>
    <w:p w14:paraId="2D6F2858" w14:textId="77777777" w:rsidR="00604745" w:rsidRPr="007D7323" w:rsidRDefault="00604745" w:rsidP="007D7323">
      <w:pPr>
        <w:jc w:val="both"/>
        <w:rPr>
          <w:rFonts w:ascii="Cambria" w:hAnsi="Cambria"/>
          <w:b/>
          <w:bCs/>
          <w:sz w:val="24"/>
          <w:szCs w:val="24"/>
        </w:rPr>
      </w:pPr>
      <w:r w:rsidRPr="007D7323">
        <w:rPr>
          <w:rFonts w:ascii="Cambria" w:hAnsi="Cambria"/>
          <w:b/>
          <w:bCs/>
          <w:sz w:val="24"/>
          <w:szCs w:val="24"/>
        </w:rPr>
        <w:t>1. Metode clasice bazate pe acțiune și comunicare</w:t>
      </w:r>
    </w:p>
    <w:p w14:paraId="1C6B7B7B" w14:textId="77777777" w:rsidR="00604745" w:rsidRPr="007D7323" w:rsidRDefault="00604745" w:rsidP="007D7323">
      <w:pPr>
        <w:jc w:val="both"/>
        <w:rPr>
          <w:rFonts w:ascii="Cambria" w:hAnsi="Cambria"/>
          <w:sz w:val="24"/>
          <w:szCs w:val="24"/>
        </w:rPr>
      </w:pPr>
      <w:r w:rsidRPr="007D7323">
        <w:rPr>
          <w:rFonts w:ascii="Cambria" w:hAnsi="Cambria"/>
          <w:sz w:val="24"/>
          <w:szCs w:val="24"/>
        </w:rPr>
        <w:t>Deși sunt numite „clasice”, aceste metode rămân fundamentale, ele fiind însă adaptate nevoii de concret a copilului mic.</w:t>
      </w:r>
    </w:p>
    <w:p w14:paraId="626CEA69" w14:textId="77777777" w:rsidR="00604745" w:rsidRPr="007D7323" w:rsidRDefault="00604745" w:rsidP="007D7323">
      <w:pPr>
        <w:numPr>
          <w:ilvl w:val="0"/>
          <w:numId w:val="1"/>
        </w:numPr>
        <w:jc w:val="both"/>
        <w:rPr>
          <w:rFonts w:ascii="Cambria" w:hAnsi="Cambria"/>
          <w:sz w:val="24"/>
          <w:szCs w:val="24"/>
        </w:rPr>
      </w:pPr>
      <w:r w:rsidRPr="007D7323">
        <w:rPr>
          <w:rFonts w:ascii="Cambria" w:hAnsi="Cambria"/>
          <w:b/>
          <w:bCs/>
          <w:sz w:val="24"/>
          <w:szCs w:val="24"/>
        </w:rPr>
        <w:t>Exercițiul:</w:t>
      </w:r>
      <w:r w:rsidRPr="007D7323">
        <w:rPr>
          <w:rFonts w:ascii="Cambria" w:hAnsi="Cambria"/>
          <w:sz w:val="24"/>
          <w:szCs w:val="24"/>
        </w:rPr>
        <w:t xml:space="preserve"> Este </w:t>
      </w:r>
      <w:r w:rsidRPr="007D7323">
        <w:rPr>
          <w:rFonts w:ascii="Cambria" w:hAnsi="Cambria"/>
          <w:b/>
          <w:bCs/>
          <w:sz w:val="24"/>
          <w:szCs w:val="24"/>
        </w:rPr>
        <w:t>metoda de bază</w:t>
      </w:r>
      <w:r w:rsidRPr="007D7323">
        <w:rPr>
          <w:rFonts w:ascii="Cambria" w:hAnsi="Cambria"/>
          <w:sz w:val="24"/>
          <w:szCs w:val="24"/>
        </w:rPr>
        <w:t xml:space="preserve"> în învățarea matematicii. Nu se referă doar la calcule scrise, ci la executarea conștientă și repetată a unei acțiuni pentru formarea unei deprinderi matematice.</w:t>
      </w:r>
    </w:p>
    <w:p w14:paraId="076997FD" w14:textId="77777777" w:rsidR="00604745" w:rsidRPr="007D7323" w:rsidRDefault="00604745" w:rsidP="007D7323">
      <w:pPr>
        <w:numPr>
          <w:ilvl w:val="1"/>
          <w:numId w:val="1"/>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Exerciții de calcul mental, exerciții de identificare a figurilor geometrice, exerciții de trasare a cifrelor. Metodica recomandă trecerea progresivă de la exerciții de recunoaștere, la exerciții de aplicare a regulii și, în final, la exerciții de creație (ex. compunerea unei probleme după un exercițiu dat).</w:t>
      </w:r>
    </w:p>
    <w:p w14:paraId="78F87037" w14:textId="77777777" w:rsidR="00604745" w:rsidRPr="007D7323" w:rsidRDefault="00604745" w:rsidP="007D7323">
      <w:pPr>
        <w:numPr>
          <w:ilvl w:val="0"/>
          <w:numId w:val="1"/>
        </w:numPr>
        <w:jc w:val="both"/>
        <w:rPr>
          <w:rFonts w:ascii="Cambria" w:hAnsi="Cambria"/>
          <w:sz w:val="24"/>
          <w:szCs w:val="24"/>
        </w:rPr>
      </w:pPr>
      <w:r w:rsidRPr="007D7323">
        <w:rPr>
          <w:rFonts w:ascii="Cambria" w:hAnsi="Cambria"/>
          <w:b/>
          <w:bCs/>
          <w:sz w:val="24"/>
          <w:szCs w:val="24"/>
        </w:rPr>
        <w:t>Demonstrația:</w:t>
      </w:r>
      <w:r w:rsidRPr="007D7323">
        <w:rPr>
          <w:rFonts w:ascii="Cambria" w:hAnsi="Cambria"/>
          <w:sz w:val="24"/>
          <w:szCs w:val="24"/>
        </w:rPr>
        <w:t xml:space="preserve"> Presupune prezentarea unor obiecte sau procese pentru a susține o explicație. La vârsta școlară mică, nu se poate preda fără demonstrație.</w:t>
      </w:r>
    </w:p>
    <w:p w14:paraId="6DF5EDBB" w14:textId="77777777" w:rsidR="00604745" w:rsidRPr="007D7323" w:rsidRDefault="00604745" w:rsidP="007D7323">
      <w:pPr>
        <w:numPr>
          <w:ilvl w:val="1"/>
          <w:numId w:val="1"/>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Se bazează pe material intuitiv. Învățătorul demonstrează </w:t>
      </w:r>
      <w:r w:rsidRPr="007D7323">
        <w:rPr>
          <w:rFonts w:ascii="Cambria" w:hAnsi="Cambria"/>
          <w:i/>
          <w:iCs/>
          <w:sz w:val="24"/>
          <w:szCs w:val="24"/>
        </w:rPr>
        <w:t>acțiunea</w:t>
      </w:r>
      <w:r w:rsidRPr="007D7323">
        <w:rPr>
          <w:rFonts w:ascii="Cambria" w:hAnsi="Cambria"/>
          <w:sz w:val="24"/>
          <w:szCs w:val="24"/>
        </w:rPr>
        <w:t xml:space="preserve"> (ex. adaugă 3 bețișoare lângă alte 2 pentru a demonstra adunarea), demonstrează folosirea unui instrument (cum se așază rigla pentru a măsura un segment) sau demonstrează la tablă algoritmul de calcul în scris.</w:t>
      </w:r>
    </w:p>
    <w:p w14:paraId="0EAE139A" w14:textId="77777777" w:rsidR="00604745" w:rsidRPr="007D7323" w:rsidRDefault="00604745" w:rsidP="007D7323">
      <w:pPr>
        <w:numPr>
          <w:ilvl w:val="0"/>
          <w:numId w:val="1"/>
        </w:numPr>
        <w:jc w:val="both"/>
        <w:rPr>
          <w:rFonts w:ascii="Cambria" w:hAnsi="Cambria"/>
          <w:sz w:val="24"/>
          <w:szCs w:val="24"/>
        </w:rPr>
      </w:pPr>
      <w:r w:rsidRPr="007D7323">
        <w:rPr>
          <w:rFonts w:ascii="Cambria" w:hAnsi="Cambria"/>
          <w:b/>
          <w:bCs/>
          <w:sz w:val="24"/>
          <w:szCs w:val="24"/>
        </w:rPr>
        <w:t>Explicația:</w:t>
      </w:r>
      <w:r w:rsidRPr="007D7323">
        <w:rPr>
          <w:rFonts w:ascii="Cambria" w:hAnsi="Cambria"/>
          <w:sz w:val="24"/>
          <w:szCs w:val="24"/>
        </w:rPr>
        <w:t xml:space="preserve"> Este dezvăluirea logică, prin limbaj, a unui adevăr matematic sau științific.</w:t>
      </w:r>
    </w:p>
    <w:p w14:paraId="4732A761" w14:textId="77777777" w:rsidR="00604745" w:rsidRPr="007D7323" w:rsidRDefault="00604745" w:rsidP="007D7323">
      <w:pPr>
        <w:numPr>
          <w:ilvl w:val="1"/>
          <w:numId w:val="1"/>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Trebuie să fie scurtă, clară și mereu însoțită de demonstrație. Se folosește pentru a enunța o regulă (ex. pașii pentru proba scăderii) sau pentru a clarifica termenii noi (</w:t>
      </w:r>
      <w:r w:rsidRPr="007D7323">
        <w:rPr>
          <w:rFonts w:ascii="Cambria" w:hAnsi="Cambria"/>
          <w:i/>
          <w:iCs/>
          <w:sz w:val="24"/>
          <w:szCs w:val="24"/>
        </w:rPr>
        <w:t>descăzut, scăzător</w:t>
      </w:r>
      <w:r w:rsidRPr="007D7323">
        <w:rPr>
          <w:rFonts w:ascii="Cambria" w:hAnsi="Cambria"/>
          <w:sz w:val="24"/>
          <w:szCs w:val="24"/>
        </w:rPr>
        <w:t>).</w:t>
      </w:r>
    </w:p>
    <w:p w14:paraId="7D4C030F" w14:textId="77777777" w:rsidR="00604745" w:rsidRPr="007D7323" w:rsidRDefault="00604745" w:rsidP="007D7323">
      <w:pPr>
        <w:numPr>
          <w:ilvl w:val="0"/>
          <w:numId w:val="1"/>
        </w:numPr>
        <w:jc w:val="both"/>
        <w:rPr>
          <w:rFonts w:ascii="Cambria" w:hAnsi="Cambria"/>
          <w:sz w:val="24"/>
          <w:szCs w:val="24"/>
        </w:rPr>
      </w:pPr>
      <w:r w:rsidRPr="007D7323">
        <w:rPr>
          <w:rFonts w:ascii="Cambria" w:hAnsi="Cambria"/>
          <w:b/>
          <w:bCs/>
          <w:sz w:val="24"/>
          <w:szCs w:val="24"/>
        </w:rPr>
        <w:t>Conversația euristică:</w:t>
      </w:r>
      <w:r w:rsidRPr="007D7323">
        <w:rPr>
          <w:rFonts w:ascii="Cambria" w:hAnsi="Cambria"/>
          <w:sz w:val="24"/>
          <w:szCs w:val="24"/>
        </w:rPr>
        <w:t xml:space="preserve"> (De la grecescul </w:t>
      </w:r>
      <w:r w:rsidRPr="007D7323">
        <w:rPr>
          <w:rFonts w:ascii="Cambria" w:hAnsi="Cambria"/>
          <w:i/>
          <w:iCs/>
          <w:sz w:val="24"/>
          <w:szCs w:val="24"/>
        </w:rPr>
        <w:t>evrika</w:t>
      </w:r>
      <w:r w:rsidRPr="007D7323">
        <w:rPr>
          <w:rFonts w:ascii="Cambria" w:hAnsi="Cambria"/>
          <w:sz w:val="24"/>
          <w:szCs w:val="24"/>
        </w:rPr>
        <w:t xml:space="preserve"> = am descoperit). Este un dialog prin care învățătorul, folosind un șir logic de întrebări ajutătoare, îl conduce pe elev să descopere singur adevărul sau regula.</w:t>
      </w:r>
    </w:p>
    <w:p w14:paraId="681E59F2" w14:textId="77777777" w:rsidR="00604745" w:rsidRPr="007D7323" w:rsidRDefault="00604745" w:rsidP="007D7323">
      <w:pPr>
        <w:numPr>
          <w:ilvl w:val="1"/>
          <w:numId w:val="1"/>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w:t>
      </w:r>
      <w:r w:rsidRPr="007D7323">
        <w:rPr>
          <w:rFonts w:ascii="Cambria" w:hAnsi="Cambria"/>
          <w:i/>
          <w:iCs/>
          <w:sz w:val="24"/>
          <w:szCs w:val="24"/>
        </w:rPr>
        <w:t>„Dacă avem 3 cutii și în fiecare cutie punem 4 creioane, câte creioane avem în total? Cum putem scrie asta prin adunare? Dar dacă vrem să scriem mai scurt, ce operație folosim?”</w:t>
      </w:r>
    </w:p>
    <w:p w14:paraId="6F6D90B9" w14:textId="77777777" w:rsidR="00604745" w:rsidRPr="007D7323" w:rsidRDefault="00604745" w:rsidP="007D7323">
      <w:pPr>
        <w:numPr>
          <w:ilvl w:val="0"/>
          <w:numId w:val="1"/>
        </w:numPr>
        <w:jc w:val="both"/>
        <w:rPr>
          <w:rFonts w:ascii="Cambria" w:hAnsi="Cambria"/>
          <w:sz w:val="24"/>
          <w:szCs w:val="24"/>
        </w:rPr>
      </w:pPr>
      <w:r w:rsidRPr="007D7323">
        <w:rPr>
          <w:rFonts w:ascii="Cambria" w:hAnsi="Cambria"/>
          <w:b/>
          <w:bCs/>
          <w:sz w:val="24"/>
          <w:szCs w:val="24"/>
        </w:rPr>
        <w:t>Lucrul cu manualul:</w:t>
      </w:r>
      <w:r w:rsidRPr="007D7323">
        <w:rPr>
          <w:rFonts w:ascii="Cambria" w:hAnsi="Cambria"/>
          <w:sz w:val="24"/>
          <w:szCs w:val="24"/>
        </w:rPr>
        <w:t xml:space="preserve"> Nu este o simplă citire. La Matematică/MEM, manualul este un instrument de lucru ghidat.</w:t>
      </w:r>
    </w:p>
    <w:p w14:paraId="5955F40E" w14:textId="77777777" w:rsidR="00604745" w:rsidRPr="007D7323" w:rsidRDefault="00604745" w:rsidP="007D7323">
      <w:pPr>
        <w:numPr>
          <w:ilvl w:val="1"/>
          <w:numId w:val="1"/>
        </w:numPr>
        <w:jc w:val="both"/>
        <w:rPr>
          <w:rFonts w:ascii="Cambria" w:hAnsi="Cambria"/>
          <w:sz w:val="24"/>
          <w:szCs w:val="24"/>
        </w:rPr>
      </w:pPr>
      <w:r w:rsidRPr="007D7323">
        <w:rPr>
          <w:rFonts w:ascii="Cambria" w:hAnsi="Cambria"/>
          <w:i/>
          <w:iCs/>
          <w:sz w:val="24"/>
          <w:szCs w:val="24"/>
        </w:rPr>
        <w:lastRenderedPageBreak/>
        <w:t>Utilizare:</w:t>
      </w:r>
      <w:r w:rsidRPr="007D7323">
        <w:rPr>
          <w:rFonts w:ascii="Cambria" w:hAnsi="Cambria"/>
          <w:sz w:val="24"/>
          <w:szCs w:val="24"/>
        </w:rPr>
        <w:t xml:space="preserve"> Învățătorul dirijează atenția: </w:t>
      </w:r>
      <w:r w:rsidRPr="007D7323">
        <w:rPr>
          <w:rFonts w:ascii="Cambria" w:hAnsi="Cambria"/>
          <w:i/>
          <w:iCs/>
          <w:sz w:val="24"/>
          <w:szCs w:val="24"/>
        </w:rPr>
        <w:t>„Priviți imaginea de la exercițiul 1. Ce observați? Analizați tabelul de la pagina 14.”</w:t>
      </w:r>
      <w:r w:rsidRPr="007D7323">
        <w:rPr>
          <w:rFonts w:ascii="Cambria" w:hAnsi="Cambria"/>
          <w:sz w:val="24"/>
          <w:szCs w:val="24"/>
        </w:rPr>
        <w:t xml:space="preserve"> Reprezintă prima formă de contact a copilului cu textul științific și cu schemele grafice.</w:t>
      </w:r>
    </w:p>
    <w:p w14:paraId="518097D3" w14:textId="77777777" w:rsidR="00604745" w:rsidRPr="007D7323" w:rsidRDefault="00604745" w:rsidP="007D7323">
      <w:pPr>
        <w:jc w:val="both"/>
        <w:rPr>
          <w:rFonts w:ascii="Cambria" w:hAnsi="Cambria"/>
          <w:b/>
          <w:bCs/>
          <w:sz w:val="24"/>
          <w:szCs w:val="24"/>
        </w:rPr>
      </w:pPr>
      <w:r w:rsidRPr="007D7323">
        <w:rPr>
          <w:rFonts w:ascii="Cambria" w:hAnsi="Cambria"/>
          <w:b/>
          <w:bCs/>
          <w:sz w:val="24"/>
          <w:szCs w:val="24"/>
        </w:rPr>
        <w:t>2. Metode active de investigație și explorare a realității</w:t>
      </w:r>
    </w:p>
    <w:p w14:paraId="4D4D5238" w14:textId="77777777" w:rsidR="00604745" w:rsidRPr="007D7323" w:rsidRDefault="00604745" w:rsidP="007D7323">
      <w:pPr>
        <w:jc w:val="both"/>
        <w:rPr>
          <w:rFonts w:ascii="Cambria" w:hAnsi="Cambria"/>
          <w:sz w:val="24"/>
          <w:szCs w:val="24"/>
        </w:rPr>
      </w:pPr>
      <w:r w:rsidRPr="007D7323">
        <w:rPr>
          <w:rFonts w:ascii="Cambria" w:hAnsi="Cambria"/>
          <w:sz w:val="24"/>
          <w:szCs w:val="24"/>
        </w:rPr>
        <w:t>Aceste metode sunt motorul disciplinei MEM, deoarece îl transformă pe elev într-un mic cercetător.</w:t>
      </w:r>
    </w:p>
    <w:p w14:paraId="2A57FCA5" w14:textId="77777777" w:rsidR="00604745" w:rsidRPr="007D7323" w:rsidRDefault="00604745" w:rsidP="007D7323">
      <w:pPr>
        <w:numPr>
          <w:ilvl w:val="0"/>
          <w:numId w:val="2"/>
        </w:numPr>
        <w:jc w:val="both"/>
        <w:rPr>
          <w:rFonts w:ascii="Cambria" w:hAnsi="Cambria"/>
          <w:sz w:val="24"/>
          <w:szCs w:val="24"/>
        </w:rPr>
      </w:pPr>
      <w:r w:rsidRPr="007D7323">
        <w:rPr>
          <w:rFonts w:ascii="Cambria" w:hAnsi="Cambria"/>
          <w:b/>
          <w:bCs/>
          <w:sz w:val="24"/>
          <w:szCs w:val="24"/>
        </w:rPr>
        <w:t>Învățarea prin descoperire:</w:t>
      </w:r>
      <w:r w:rsidRPr="007D7323">
        <w:rPr>
          <w:rFonts w:ascii="Cambria" w:hAnsi="Cambria"/>
          <w:sz w:val="24"/>
          <w:szCs w:val="24"/>
        </w:rPr>
        <w:t xml:space="preserve"> Elevul nu primește cunoștința gata formulată, ci trebuie să o găsească prin efort propriu, pornind de la o experiență. Poate fi inductivă (de la cazuri particulare la o regulă generală).</w:t>
      </w:r>
    </w:p>
    <w:p w14:paraId="0C8418AA" w14:textId="77777777" w:rsidR="00604745" w:rsidRPr="007D7323" w:rsidRDefault="00604745" w:rsidP="007D7323">
      <w:pPr>
        <w:numPr>
          <w:ilvl w:val="1"/>
          <w:numId w:val="2"/>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Elevii primesc câte un dreptunghi de hârtie și sunt rugați să îl îndoaie astfel încât laturile opuse să se suprapună. Ei „descoperă” astfel singuri egalitatea laturilor opuse.</w:t>
      </w:r>
    </w:p>
    <w:p w14:paraId="42B2F99D" w14:textId="77777777" w:rsidR="00604745" w:rsidRPr="007D7323" w:rsidRDefault="00604745" w:rsidP="007D7323">
      <w:pPr>
        <w:numPr>
          <w:ilvl w:val="0"/>
          <w:numId w:val="2"/>
        </w:numPr>
        <w:jc w:val="both"/>
        <w:rPr>
          <w:rFonts w:ascii="Cambria" w:hAnsi="Cambria"/>
          <w:sz w:val="24"/>
          <w:szCs w:val="24"/>
        </w:rPr>
      </w:pPr>
      <w:r w:rsidRPr="007D7323">
        <w:rPr>
          <w:rFonts w:ascii="Cambria" w:hAnsi="Cambria"/>
          <w:b/>
          <w:bCs/>
          <w:sz w:val="24"/>
          <w:szCs w:val="24"/>
        </w:rPr>
        <w:t>Problematizarea:</w:t>
      </w:r>
      <w:r w:rsidRPr="007D7323">
        <w:rPr>
          <w:rFonts w:ascii="Cambria" w:hAnsi="Cambria"/>
          <w:sz w:val="24"/>
          <w:szCs w:val="24"/>
        </w:rPr>
        <w:t xml:space="preserve"> Presupune crearea intenționată a unui „conflict cognitiv” (o situație-problemă). Cunoștințele vechi ale elevului nu mai sunt suficiente pentru a rezolva noua sarcină, ceea ce îi stârnește curiozitatea de a căuta soluția.</w:t>
      </w:r>
    </w:p>
    <w:p w14:paraId="671EDD4A" w14:textId="77777777" w:rsidR="00604745" w:rsidRPr="007D7323" w:rsidRDefault="00604745" w:rsidP="007D7323">
      <w:pPr>
        <w:numPr>
          <w:ilvl w:val="1"/>
          <w:numId w:val="2"/>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w:t>
      </w:r>
      <w:r w:rsidRPr="007D7323">
        <w:rPr>
          <w:rFonts w:ascii="Cambria" w:hAnsi="Cambria"/>
          <w:i/>
          <w:iCs/>
          <w:sz w:val="24"/>
          <w:szCs w:val="24"/>
        </w:rPr>
        <w:t>„Știm să măsurăm lungimea băncii cu palma, dar rezultatele colegilor au fost diferite. De ce? Ce putem folosi pentru ca toți să obținem același număr?”</w:t>
      </w:r>
      <w:r w:rsidRPr="007D7323">
        <w:rPr>
          <w:rFonts w:ascii="Cambria" w:hAnsi="Cambria"/>
          <w:sz w:val="24"/>
          <w:szCs w:val="24"/>
        </w:rPr>
        <w:t xml:space="preserve"> (Momentul introducerii metrului ca unitate standard).</w:t>
      </w:r>
    </w:p>
    <w:p w14:paraId="261C573F" w14:textId="77777777" w:rsidR="00604745" w:rsidRPr="007D7323" w:rsidRDefault="00604745" w:rsidP="007D7323">
      <w:pPr>
        <w:numPr>
          <w:ilvl w:val="0"/>
          <w:numId w:val="2"/>
        </w:numPr>
        <w:jc w:val="both"/>
        <w:rPr>
          <w:rFonts w:ascii="Cambria" w:hAnsi="Cambria"/>
          <w:sz w:val="24"/>
          <w:szCs w:val="24"/>
        </w:rPr>
      </w:pPr>
      <w:r w:rsidRPr="007D7323">
        <w:rPr>
          <w:rFonts w:ascii="Cambria" w:hAnsi="Cambria"/>
          <w:b/>
          <w:bCs/>
          <w:sz w:val="24"/>
          <w:szCs w:val="24"/>
        </w:rPr>
        <w:t>Observarea (dirijată și independentă):</w:t>
      </w:r>
      <w:r w:rsidRPr="007D7323">
        <w:rPr>
          <w:rFonts w:ascii="Cambria" w:hAnsi="Cambria"/>
          <w:sz w:val="24"/>
          <w:szCs w:val="24"/>
        </w:rPr>
        <w:t xml:space="preserve"> Urmărirea atentă a unor obiecte sau fenomene pentru a le desprinde trăsăturile. Este vitală la științe.</w:t>
      </w:r>
    </w:p>
    <w:p w14:paraId="284BCCED" w14:textId="77777777" w:rsidR="00604745" w:rsidRPr="007D7323" w:rsidRDefault="00604745" w:rsidP="007D7323">
      <w:pPr>
        <w:numPr>
          <w:ilvl w:val="1"/>
          <w:numId w:val="2"/>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Observarea modificărilor naturii în diferite anotimpuri, observarea părților componente ale unei plante aduse în clasă.</w:t>
      </w:r>
    </w:p>
    <w:p w14:paraId="7F016D0C" w14:textId="77777777" w:rsidR="00604745" w:rsidRPr="007D7323" w:rsidRDefault="00604745" w:rsidP="007D7323">
      <w:pPr>
        <w:numPr>
          <w:ilvl w:val="0"/>
          <w:numId w:val="2"/>
        </w:numPr>
        <w:jc w:val="both"/>
        <w:rPr>
          <w:rFonts w:ascii="Cambria" w:hAnsi="Cambria"/>
          <w:sz w:val="24"/>
          <w:szCs w:val="24"/>
        </w:rPr>
      </w:pPr>
      <w:r w:rsidRPr="007D7323">
        <w:rPr>
          <w:rFonts w:ascii="Cambria" w:hAnsi="Cambria"/>
          <w:b/>
          <w:bCs/>
          <w:sz w:val="24"/>
          <w:szCs w:val="24"/>
        </w:rPr>
        <w:t>Experimentul:</w:t>
      </w:r>
      <w:r w:rsidRPr="007D7323">
        <w:rPr>
          <w:rFonts w:ascii="Cambria" w:hAnsi="Cambria"/>
          <w:sz w:val="24"/>
          <w:szCs w:val="24"/>
        </w:rPr>
        <w:t xml:space="preserve"> Este provocarea intenționată a unui fenomen în condiții de laborator (clasă), pentru a-l studia.</w:t>
      </w:r>
    </w:p>
    <w:p w14:paraId="74C1541A" w14:textId="77777777" w:rsidR="00604745" w:rsidRPr="007D7323" w:rsidRDefault="00604745" w:rsidP="007D7323">
      <w:pPr>
        <w:numPr>
          <w:ilvl w:val="1"/>
          <w:numId w:val="2"/>
        </w:numPr>
        <w:jc w:val="both"/>
        <w:rPr>
          <w:rFonts w:ascii="Cambria" w:hAnsi="Cambria"/>
          <w:sz w:val="24"/>
          <w:szCs w:val="24"/>
        </w:rPr>
      </w:pPr>
      <w:r w:rsidRPr="007D7323">
        <w:rPr>
          <w:rFonts w:ascii="Cambria" w:hAnsi="Cambria"/>
          <w:i/>
          <w:iCs/>
          <w:sz w:val="24"/>
          <w:szCs w:val="24"/>
        </w:rPr>
        <w:t>Utilizare (specific MEM):</w:t>
      </w:r>
      <w:r w:rsidRPr="007D7323">
        <w:rPr>
          <w:rFonts w:ascii="Cambria" w:hAnsi="Cambria"/>
          <w:sz w:val="24"/>
          <w:szCs w:val="24"/>
        </w:rPr>
        <w:t xml:space="preserve"> Punerea unor semințe de fasole în două pahare – unul udat constant, altul ținut fără apă. Elevii emit ipoteze, observă zile la rând și trag concluzia privind importanța apei pentru creșterea plantelor.</w:t>
      </w:r>
    </w:p>
    <w:p w14:paraId="37C45545" w14:textId="77777777" w:rsidR="00604745" w:rsidRPr="007D7323" w:rsidRDefault="00604745" w:rsidP="007D7323">
      <w:pPr>
        <w:numPr>
          <w:ilvl w:val="0"/>
          <w:numId w:val="2"/>
        </w:numPr>
        <w:jc w:val="both"/>
        <w:rPr>
          <w:rFonts w:ascii="Cambria" w:hAnsi="Cambria"/>
          <w:sz w:val="24"/>
          <w:szCs w:val="24"/>
        </w:rPr>
      </w:pPr>
      <w:r w:rsidRPr="007D7323">
        <w:rPr>
          <w:rFonts w:ascii="Cambria" w:hAnsi="Cambria"/>
          <w:b/>
          <w:bCs/>
          <w:sz w:val="24"/>
          <w:szCs w:val="24"/>
        </w:rPr>
        <w:t>Jocul didactic:</w:t>
      </w:r>
      <w:r w:rsidRPr="007D7323">
        <w:rPr>
          <w:rFonts w:ascii="Cambria" w:hAnsi="Cambria"/>
          <w:sz w:val="24"/>
          <w:szCs w:val="24"/>
        </w:rPr>
        <w:t xml:space="preserve"> O activitate care îmbină o sarcină de învățare cu elemente ludice (surpriza, competiția, mișcarea, recompensa).</w:t>
      </w:r>
    </w:p>
    <w:p w14:paraId="0207FA3B" w14:textId="69643D88" w:rsidR="00604745" w:rsidRPr="007D7323" w:rsidRDefault="00604745" w:rsidP="007D7323">
      <w:pPr>
        <w:numPr>
          <w:ilvl w:val="1"/>
          <w:numId w:val="2"/>
        </w:numPr>
        <w:jc w:val="both"/>
        <w:rPr>
          <w:rFonts w:ascii="Cambria" w:hAnsi="Cambria"/>
          <w:sz w:val="24"/>
          <w:szCs w:val="24"/>
        </w:rPr>
      </w:pPr>
      <w:r w:rsidRPr="007D7323">
        <w:rPr>
          <w:rFonts w:ascii="Cambria" w:hAnsi="Cambria"/>
          <w:i/>
          <w:iCs/>
          <w:sz w:val="24"/>
          <w:szCs w:val="24"/>
        </w:rPr>
        <w:t>Utilizare:</w:t>
      </w:r>
      <w:r w:rsidRPr="007D7323">
        <w:rPr>
          <w:rFonts w:ascii="Cambria" w:hAnsi="Cambria"/>
          <w:sz w:val="24"/>
          <w:szCs w:val="24"/>
        </w:rPr>
        <w:t xml:space="preserve"> În clasa pregătitoare, clasa I și a II-a, jocul este activitatea dominantă. </w:t>
      </w:r>
      <w:r w:rsidRPr="007D7323">
        <w:rPr>
          <w:rFonts w:ascii="Cambria" w:hAnsi="Cambria"/>
          <w:i/>
          <w:iCs/>
          <w:sz w:val="24"/>
          <w:szCs w:val="24"/>
        </w:rPr>
        <w:t>„Cine calculează mai repede?”, „Matematica în mișcare”</w:t>
      </w:r>
      <w:r w:rsidRPr="007D7323">
        <w:rPr>
          <w:rFonts w:ascii="Cambria" w:hAnsi="Cambria"/>
          <w:sz w:val="24"/>
          <w:szCs w:val="24"/>
        </w:rPr>
        <w:t xml:space="preserve"> (se aruncă zarurile și elevii fac atâtea sărituri cât indică suma), jocuri de asociere (jetonul cu numărul </w:t>
      </w:r>
      <m:oMath>
        <m:r>
          <w:rPr>
            <w:rFonts w:ascii="Cambria Math" w:hAnsi="Cambria Math"/>
            <w:sz w:val="24"/>
            <w:szCs w:val="24"/>
          </w:rPr>
          <m:t>10</m:t>
        </m:r>
      </m:oMath>
      <w:r w:rsidRPr="007D7323">
        <w:rPr>
          <w:rFonts w:ascii="Cambria" w:hAnsi="Cambria"/>
          <w:sz w:val="24"/>
          <w:szCs w:val="24"/>
        </w:rPr>
        <w:t xml:space="preserve"> adăugat la jetonul cu operația </w:t>
      </w:r>
      <m:oMath>
        <m:r>
          <w:rPr>
            <w:rFonts w:ascii="Cambria Math" w:hAnsi="Cambria Math"/>
            <w:sz w:val="24"/>
            <w:szCs w:val="24"/>
          </w:rPr>
          <m:t>5+5</m:t>
        </m:r>
      </m:oMath>
      <w:r w:rsidRPr="007D7323">
        <w:rPr>
          <w:rFonts w:ascii="Cambria" w:hAnsi="Cambria"/>
          <w:sz w:val="24"/>
          <w:szCs w:val="24"/>
        </w:rPr>
        <w:t>).</w:t>
      </w:r>
    </w:p>
    <w:p w14:paraId="07176BD3" w14:textId="77777777" w:rsidR="00604745" w:rsidRPr="007D7323" w:rsidRDefault="00604745" w:rsidP="007D7323">
      <w:pPr>
        <w:jc w:val="both"/>
        <w:rPr>
          <w:rFonts w:ascii="Cambria" w:hAnsi="Cambria"/>
          <w:b/>
          <w:bCs/>
          <w:sz w:val="24"/>
          <w:szCs w:val="24"/>
        </w:rPr>
      </w:pPr>
      <w:r w:rsidRPr="007D7323">
        <w:rPr>
          <w:rFonts w:ascii="Cambria" w:hAnsi="Cambria"/>
          <w:b/>
          <w:bCs/>
          <w:sz w:val="24"/>
          <w:szCs w:val="24"/>
        </w:rPr>
        <w:t>3. Metode de învățare prin cooperare și metode moderne, centrate pe elev</w:t>
      </w:r>
    </w:p>
    <w:p w14:paraId="28902E96" w14:textId="77777777" w:rsidR="00604745" w:rsidRPr="007D7323" w:rsidRDefault="00604745" w:rsidP="007D7323">
      <w:pPr>
        <w:jc w:val="both"/>
        <w:rPr>
          <w:rFonts w:ascii="Cambria" w:hAnsi="Cambria"/>
          <w:sz w:val="24"/>
          <w:szCs w:val="24"/>
        </w:rPr>
      </w:pPr>
      <w:r w:rsidRPr="007D7323">
        <w:rPr>
          <w:rFonts w:ascii="Cambria" w:hAnsi="Cambria"/>
          <w:sz w:val="24"/>
          <w:szCs w:val="24"/>
        </w:rPr>
        <w:t>Didactica modernă mută accentul de pe efortul solitar pe învățarea socială și colaborativă. Învățătorul devine un facilitator.</w:t>
      </w:r>
    </w:p>
    <w:p w14:paraId="3E57EC0D" w14:textId="77777777" w:rsidR="00604745" w:rsidRPr="007D7323" w:rsidRDefault="00604745" w:rsidP="007D7323">
      <w:pPr>
        <w:numPr>
          <w:ilvl w:val="0"/>
          <w:numId w:val="3"/>
        </w:numPr>
        <w:jc w:val="both"/>
        <w:rPr>
          <w:rFonts w:ascii="Cambria" w:hAnsi="Cambria"/>
          <w:sz w:val="24"/>
          <w:szCs w:val="24"/>
        </w:rPr>
      </w:pPr>
      <w:r w:rsidRPr="007D7323">
        <w:rPr>
          <w:rFonts w:ascii="Cambria" w:hAnsi="Cambria"/>
          <w:b/>
          <w:bCs/>
          <w:sz w:val="24"/>
          <w:szCs w:val="24"/>
        </w:rPr>
        <w:t>Metode de învățare prin cooperare:</w:t>
      </w:r>
    </w:p>
    <w:p w14:paraId="4E0788D3" w14:textId="77777777" w:rsidR="00604745" w:rsidRPr="007D7323" w:rsidRDefault="00604745" w:rsidP="007D7323">
      <w:pPr>
        <w:numPr>
          <w:ilvl w:val="1"/>
          <w:numId w:val="3"/>
        </w:numPr>
        <w:jc w:val="both"/>
        <w:rPr>
          <w:rFonts w:ascii="Cambria" w:hAnsi="Cambria"/>
          <w:sz w:val="24"/>
          <w:szCs w:val="24"/>
        </w:rPr>
      </w:pPr>
      <w:r w:rsidRPr="007D7323">
        <w:rPr>
          <w:rFonts w:ascii="Cambria" w:hAnsi="Cambria"/>
          <w:i/>
          <w:iCs/>
          <w:sz w:val="24"/>
          <w:szCs w:val="24"/>
        </w:rPr>
        <w:lastRenderedPageBreak/>
        <w:t>Gândește - Lucrează în perechi - Comunică (Think-Pair-Share):</w:t>
      </w:r>
      <w:r w:rsidRPr="007D7323">
        <w:rPr>
          <w:rFonts w:ascii="Cambria" w:hAnsi="Cambria"/>
          <w:sz w:val="24"/>
          <w:szCs w:val="24"/>
        </w:rPr>
        <w:t xml:space="preserve"> Se dă o problemă matematică mai grea. Fiecare elev se gândește singur la soluție (1 min), apoi discută și negociază cu colegul de bancă (2 min), iar la final perechile prezintă rezolvarea în fața clasei.</w:t>
      </w:r>
    </w:p>
    <w:p w14:paraId="1218DD93" w14:textId="77777777" w:rsidR="00604745" w:rsidRPr="007D7323" w:rsidRDefault="00604745" w:rsidP="007D7323">
      <w:pPr>
        <w:numPr>
          <w:ilvl w:val="1"/>
          <w:numId w:val="3"/>
        </w:numPr>
        <w:jc w:val="both"/>
        <w:rPr>
          <w:rFonts w:ascii="Cambria" w:hAnsi="Cambria"/>
          <w:sz w:val="24"/>
          <w:szCs w:val="24"/>
        </w:rPr>
      </w:pPr>
      <w:r w:rsidRPr="007D7323">
        <w:rPr>
          <w:rFonts w:ascii="Cambria" w:hAnsi="Cambria"/>
          <w:i/>
          <w:iCs/>
          <w:sz w:val="24"/>
          <w:szCs w:val="24"/>
        </w:rPr>
        <w:t>Metoda Jigsaw (Mozaicul):</w:t>
      </w:r>
      <w:r w:rsidRPr="007D7323">
        <w:rPr>
          <w:rFonts w:ascii="Cambria" w:hAnsi="Cambria"/>
          <w:sz w:val="24"/>
          <w:szCs w:val="24"/>
        </w:rPr>
        <w:t xml:space="preserve"> Clasa se împarte în grupe-mamă. Fiecare membru primește de studiat/rezolvat un aspect diferit (ex: la corpurile geometrice – unul studiază cubul, altul sfera, altul cilindrul). Membrii cu aceeași sarcină din toate grupele se reunesc într-un „grup de experți”, învață proprietățile, apoi se întorc în grupele-mamă și predau colegilor ceea ce au descoperit.</w:t>
      </w:r>
    </w:p>
    <w:p w14:paraId="5EF8F87D" w14:textId="77777777" w:rsidR="00604745" w:rsidRPr="007D7323" w:rsidRDefault="00604745" w:rsidP="007D7323">
      <w:pPr>
        <w:numPr>
          <w:ilvl w:val="0"/>
          <w:numId w:val="3"/>
        </w:numPr>
        <w:jc w:val="both"/>
        <w:rPr>
          <w:rFonts w:ascii="Cambria" w:hAnsi="Cambria"/>
          <w:sz w:val="24"/>
          <w:szCs w:val="24"/>
        </w:rPr>
      </w:pPr>
      <w:r w:rsidRPr="007D7323">
        <w:rPr>
          <w:rFonts w:ascii="Cambria" w:hAnsi="Cambria"/>
          <w:b/>
          <w:bCs/>
          <w:sz w:val="24"/>
          <w:szCs w:val="24"/>
        </w:rPr>
        <w:t>Metode moderne, centrate pe elev (Interactive):</w:t>
      </w:r>
    </w:p>
    <w:p w14:paraId="1061B412" w14:textId="77777777" w:rsidR="00604745" w:rsidRPr="007D7323" w:rsidRDefault="00604745" w:rsidP="007D7323">
      <w:pPr>
        <w:numPr>
          <w:ilvl w:val="1"/>
          <w:numId w:val="3"/>
        </w:numPr>
        <w:jc w:val="both"/>
        <w:rPr>
          <w:rFonts w:ascii="Cambria" w:hAnsi="Cambria"/>
          <w:sz w:val="24"/>
          <w:szCs w:val="24"/>
        </w:rPr>
      </w:pPr>
      <w:r w:rsidRPr="007D7323">
        <w:rPr>
          <w:rFonts w:ascii="Cambria" w:hAnsi="Cambria"/>
          <w:i/>
          <w:iCs/>
          <w:sz w:val="24"/>
          <w:szCs w:val="24"/>
        </w:rPr>
        <w:t>Brainstorming (Asaltul de idei):</w:t>
      </w:r>
      <w:r w:rsidRPr="007D7323">
        <w:rPr>
          <w:rFonts w:ascii="Cambria" w:hAnsi="Cambria"/>
          <w:sz w:val="24"/>
          <w:szCs w:val="24"/>
        </w:rPr>
        <w:t xml:space="preserve"> Exprimarea liberă și necenzurată a cât mai multor idei despre o problemă dată. </w:t>
      </w:r>
      <w:r w:rsidRPr="007D7323">
        <w:rPr>
          <w:rFonts w:ascii="Cambria" w:hAnsi="Cambria"/>
          <w:i/>
          <w:iCs/>
          <w:sz w:val="24"/>
          <w:szCs w:val="24"/>
        </w:rPr>
        <w:t>Utilizare:</w:t>
      </w:r>
      <w:r w:rsidRPr="007D7323">
        <w:rPr>
          <w:rFonts w:ascii="Cambria" w:hAnsi="Cambria"/>
          <w:sz w:val="24"/>
          <w:szCs w:val="24"/>
        </w:rPr>
        <w:t xml:space="preserve"> „Ce s-ar întâmpla pe Pământ dacă soarele nu ar mai oferi căldură?” (MEM).</w:t>
      </w:r>
    </w:p>
    <w:p w14:paraId="0F45D628" w14:textId="77777777" w:rsidR="00604745" w:rsidRPr="007D7323" w:rsidRDefault="00604745" w:rsidP="007D7323">
      <w:pPr>
        <w:numPr>
          <w:ilvl w:val="1"/>
          <w:numId w:val="3"/>
        </w:numPr>
        <w:jc w:val="both"/>
        <w:rPr>
          <w:rFonts w:ascii="Cambria" w:hAnsi="Cambria"/>
          <w:sz w:val="24"/>
          <w:szCs w:val="24"/>
        </w:rPr>
      </w:pPr>
      <w:r w:rsidRPr="007D7323">
        <w:rPr>
          <w:rFonts w:ascii="Cambria" w:hAnsi="Cambria"/>
          <w:i/>
          <w:iCs/>
          <w:sz w:val="24"/>
          <w:szCs w:val="24"/>
        </w:rPr>
        <w:t>Harta conceptuală (Ciorchinele):</w:t>
      </w:r>
      <w:r w:rsidRPr="007D7323">
        <w:rPr>
          <w:rFonts w:ascii="Cambria" w:hAnsi="Cambria"/>
          <w:sz w:val="24"/>
          <w:szCs w:val="24"/>
        </w:rPr>
        <w:t xml:space="preserve"> Metodă vizuală de sistematizare. </w:t>
      </w:r>
      <w:r w:rsidRPr="007D7323">
        <w:rPr>
          <w:rFonts w:ascii="Cambria" w:hAnsi="Cambria"/>
          <w:i/>
          <w:iCs/>
          <w:sz w:val="24"/>
          <w:szCs w:val="24"/>
        </w:rPr>
        <w:t>Utilizare:</w:t>
      </w:r>
      <w:r w:rsidRPr="007D7323">
        <w:rPr>
          <w:rFonts w:ascii="Cambria" w:hAnsi="Cambria"/>
          <w:sz w:val="24"/>
          <w:szCs w:val="24"/>
        </w:rPr>
        <w:t xml:space="preserve"> La o lecție de recapitulare despre „Animale”, elevii scriu în centru cuvântul-cheie și trag săgeți spre categorii (sălbatice/domestice, mediul de viață, mod de hrănire), realizând o schemă logică.</w:t>
      </w:r>
    </w:p>
    <w:p w14:paraId="0535782E" w14:textId="77777777" w:rsidR="00604745" w:rsidRPr="007D7323" w:rsidRDefault="00604745" w:rsidP="007D7323">
      <w:pPr>
        <w:numPr>
          <w:ilvl w:val="1"/>
          <w:numId w:val="3"/>
        </w:numPr>
        <w:jc w:val="both"/>
        <w:rPr>
          <w:rFonts w:ascii="Cambria" w:hAnsi="Cambria"/>
          <w:sz w:val="24"/>
          <w:szCs w:val="24"/>
        </w:rPr>
      </w:pPr>
      <w:r w:rsidRPr="007D7323">
        <w:rPr>
          <w:rFonts w:ascii="Cambria" w:hAnsi="Cambria"/>
          <w:i/>
          <w:iCs/>
          <w:sz w:val="24"/>
          <w:szCs w:val="24"/>
        </w:rPr>
        <w:t>Știu / Vreau să știu / Am învățat:</w:t>
      </w:r>
      <w:r w:rsidRPr="007D7323">
        <w:rPr>
          <w:rFonts w:ascii="Cambria" w:hAnsi="Cambria"/>
          <w:sz w:val="24"/>
          <w:szCs w:val="24"/>
        </w:rPr>
        <w:t xml:space="preserve"> Se desenează un tabel cu 3 coloane la începutul orei. Elevii spun ce știu deja despre un subiect (ex. </w:t>
      </w:r>
      <w:r w:rsidRPr="007D7323">
        <w:rPr>
          <w:rFonts w:ascii="Cambria" w:hAnsi="Cambria"/>
          <w:i/>
          <w:iCs/>
          <w:sz w:val="24"/>
          <w:szCs w:val="24"/>
        </w:rPr>
        <w:t>Magnetismul</w:t>
      </w:r>
      <w:r w:rsidRPr="007D7323">
        <w:rPr>
          <w:rFonts w:ascii="Cambria" w:hAnsi="Cambria"/>
          <w:sz w:val="24"/>
          <w:szCs w:val="24"/>
        </w:rPr>
        <w:t xml:space="preserve">), ce curiozități au (se notează la </w:t>
      </w:r>
      <w:r w:rsidRPr="007D7323">
        <w:rPr>
          <w:rFonts w:ascii="Cambria" w:hAnsi="Cambria"/>
          <w:i/>
          <w:iCs/>
          <w:sz w:val="24"/>
          <w:szCs w:val="24"/>
        </w:rPr>
        <w:t>Vreau să știu</w:t>
      </w:r>
      <w:r w:rsidRPr="007D7323">
        <w:rPr>
          <w:rFonts w:ascii="Cambria" w:hAnsi="Cambria"/>
          <w:sz w:val="24"/>
          <w:szCs w:val="24"/>
        </w:rPr>
        <w:t>). La finalul orei, se completează a treia coloană, confirmând dacă lecția a răspuns curiozităților lor.</w:t>
      </w:r>
    </w:p>
    <w:p w14:paraId="14A0490B" w14:textId="56EFA4E8" w:rsidR="00E51F71" w:rsidRPr="007D7323" w:rsidRDefault="00604745" w:rsidP="007D7323">
      <w:pPr>
        <w:numPr>
          <w:ilvl w:val="1"/>
          <w:numId w:val="3"/>
        </w:numPr>
        <w:jc w:val="both"/>
        <w:rPr>
          <w:rFonts w:ascii="Cambria" w:hAnsi="Cambria"/>
          <w:sz w:val="24"/>
          <w:szCs w:val="24"/>
        </w:rPr>
      </w:pPr>
      <w:r w:rsidRPr="007D7323">
        <w:rPr>
          <w:rFonts w:ascii="Cambria" w:hAnsi="Cambria"/>
          <w:i/>
          <w:iCs/>
          <w:sz w:val="24"/>
          <w:szCs w:val="24"/>
        </w:rPr>
        <w:t>Cubul:</w:t>
      </w:r>
      <w:r w:rsidRPr="007D7323">
        <w:rPr>
          <w:rFonts w:ascii="Cambria" w:hAnsi="Cambria"/>
          <w:sz w:val="24"/>
          <w:szCs w:val="24"/>
        </w:rPr>
        <w:t xml:space="preserve"> O metodă care studiază o temă din 6 unghiuri diferite (Descrie, Compară, Asociază, Analizează, Aplică, Argumentează). </w:t>
      </w:r>
      <w:r w:rsidRPr="007D7323">
        <w:rPr>
          <w:rFonts w:ascii="Cambria" w:hAnsi="Cambria"/>
          <w:i/>
          <w:iCs/>
          <w:sz w:val="24"/>
          <w:szCs w:val="24"/>
        </w:rPr>
        <w:t>Utilizare:</w:t>
      </w:r>
      <w:r w:rsidRPr="007D7323">
        <w:rPr>
          <w:rFonts w:ascii="Cambria" w:hAnsi="Cambria"/>
          <w:sz w:val="24"/>
          <w:szCs w:val="24"/>
        </w:rPr>
        <w:t xml:space="preserve"> Dacă tema este „Dreptunghiul”, o grupă de elevi îl descrie (are 4 laturi), alta îl compară (diferențe față de pătrat), alta aplică (calculează perimetrul) etc.</w:t>
      </w:r>
    </w:p>
    <w:sectPr w:rsidR="00E51F71" w:rsidRPr="007D7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1C05"/>
    <w:multiLevelType w:val="multilevel"/>
    <w:tmpl w:val="3CECA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A66EA"/>
    <w:multiLevelType w:val="multilevel"/>
    <w:tmpl w:val="F8C8C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D2C5C"/>
    <w:multiLevelType w:val="multilevel"/>
    <w:tmpl w:val="E218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6343">
    <w:abstractNumId w:val="2"/>
  </w:num>
  <w:num w:numId="2" w16cid:durableId="840893181">
    <w:abstractNumId w:val="1"/>
  </w:num>
  <w:num w:numId="3" w16cid:durableId="202906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51"/>
    <w:rsid w:val="001928FC"/>
    <w:rsid w:val="001E1151"/>
    <w:rsid w:val="00211C17"/>
    <w:rsid w:val="00604745"/>
    <w:rsid w:val="007D7323"/>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6696"/>
  <w15:chartTrackingRefBased/>
  <w15:docId w15:val="{0B0A3235-09AA-443C-96BF-0D346102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151"/>
    <w:rPr>
      <w:rFonts w:eastAsiaTheme="majorEastAsia" w:cstheme="majorBidi"/>
      <w:color w:val="272727" w:themeColor="text1" w:themeTint="D8"/>
    </w:rPr>
  </w:style>
  <w:style w:type="paragraph" w:styleId="Title">
    <w:name w:val="Title"/>
    <w:basedOn w:val="Normal"/>
    <w:next w:val="Normal"/>
    <w:link w:val="TitleChar"/>
    <w:uiPriority w:val="10"/>
    <w:qFormat/>
    <w:rsid w:val="001E1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151"/>
    <w:pPr>
      <w:spacing w:before="160"/>
      <w:jc w:val="center"/>
    </w:pPr>
    <w:rPr>
      <w:i/>
      <w:iCs/>
      <w:color w:val="404040" w:themeColor="text1" w:themeTint="BF"/>
    </w:rPr>
  </w:style>
  <w:style w:type="character" w:customStyle="1" w:styleId="QuoteChar">
    <w:name w:val="Quote Char"/>
    <w:basedOn w:val="DefaultParagraphFont"/>
    <w:link w:val="Quote"/>
    <w:uiPriority w:val="29"/>
    <w:rsid w:val="001E1151"/>
    <w:rPr>
      <w:i/>
      <w:iCs/>
      <w:color w:val="404040" w:themeColor="text1" w:themeTint="BF"/>
    </w:rPr>
  </w:style>
  <w:style w:type="paragraph" w:styleId="ListParagraph">
    <w:name w:val="List Paragraph"/>
    <w:basedOn w:val="Normal"/>
    <w:uiPriority w:val="34"/>
    <w:qFormat/>
    <w:rsid w:val="001E1151"/>
    <w:pPr>
      <w:ind w:left="720"/>
      <w:contextualSpacing/>
    </w:pPr>
  </w:style>
  <w:style w:type="character" w:styleId="IntenseEmphasis">
    <w:name w:val="Intense Emphasis"/>
    <w:basedOn w:val="DefaultParagraphFont"/>
    <w:uiPriority w:val="21"/>
    <w:qFormat/>
    <w:rsid w:val="001E1151"/>
    <w:rPr>
      <w:i/>
      <w:iCs/>
      <w:color w:val="2F5496" w:themeColor="accent1" w:themeShade="BF"/>
    </w:rPr>
  </w:style>
  <w:style w:type="paragraph" w:styleId="IntenseQuote">
    <w:name w:val="Intense Quote"/>
    <w:basedOn w:val="Normal"/>
    <w:next w:val="Normal"/>
    <w:link w:val="IntenseQuoteChar"/>
    <w:uiPriority w:val="30"/>
    <w:qFormat/>
    <w:rsid w:val="001E1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151"/>
    <w:rPr>
      <w:i/>
      <w:iCs/>
      <w:color w:val="2F5496" w:themeColor="accent1" w:themeShade="BF"/>
    </w:rPr>
  </w:style>
  <w:style w:type="character" w:styleId="IntenseReference">
    <w:name w:val="Intense Reference"/>
    <w:basedOn w:val="DefaultParagraphFont"/>
    <w:uiPriority w:val="32"/>
    <w:qFormat/>
    <w:rsid w:val="001E1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2026-07-04T15:55:00Z</dcterms:created>
  <dcterms:modified xsi:type="dcterms:W3CDTF">2026-07-04T17:35:00Z</dcterms:modified>
</cp:coreProperties>
</file>