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B72BD" w14:textId="7B4A6D69" w:rsidR="00A14182" w:rsidRPr="00121900" w:rsidRDefault="00121900" w:rsidP="00121900">
      <w:pPr>
        <w:jc w:val="both"/>
        <w:rPr>
          <w:rFonts w:ascii="Cambria" w:hAnsi="Cambria"/>
          <w:b/>
          <w:bCs/>
          <w:sz w:val="24"/>
          <w:szCs w:val="24"/>
        </w:rPr>
      </w:pPr>
      <w:r w:rsidRPr="00121900">
        <w:rPr>
          <w:rFonts w:ascii="Cambria" w:hAnsi="Cambria"/>
          <w:b/>
          <w:bCs/>
          <w:sz w:val="24"/>
          <w:szCs w:val="24"/>
          <w:lang w:val="ro-RO"/>
        </w:rPr>
        <w:t xml:space="preserve">         </w:t>
      </w:r>
      <w:r w:rsidR="00A14182" w:rsidRPr="00121900">
        <w:rPr>
          <w:rFonts w:ascii="Cambria" w:hAnsi="Cambria"/>
          <w:b/>
          <w:bCs/>
          <w:sz w:val="24"/>
          <w:szCs w:val="24"/>
        </w:rPr>
        <w:t>I. Curriculumul la disciplinele Matematică și explorarea mediului / Matematică</w:t>
      </w:r>
    </w:p>
    <w:p w14:paraId="7F1D9A04" w14:textId="77777777" w:rsidR="00A14182" w:rsidRPr="00121900" w:rsidRDefault="00A14182" w:rsidP="00121900">
      <w:pPr>
        <w:jc w:val="both"/>
        <w:rPr>
          <w:rFonts w:ascii="Cambria" w:hAnsi="Cambria"/>
          <w:b/>
          <w:bCs/>
          <w:sz w:val="24"/>
          <w:szCs w:val="24"/>
        </w:rPr>
      </w:pPr>
      <w:r w:rsidRPr="00121900">
        <w:rPr>
          <w:rFonts w:ascii="Cambria" w:hAnsi="Cambria"/>
          <w:b/>
          <w:bCs/>
          <w:sz w:val="24"/>
          <w:szCs w:val="24"/>
        </w:rPr>
        <w:t>Relația interdeterminativă competențe generale - competențe specifice - conținuturi</w:t>
      </w:r>
    </w:p>
    <w:p w14:paraId="2DAA9818" w14:textId="77777777" w:rsidR="00A14182" w:rsidRPr="00121900" w:rsidRDefault="00A14182" w:rsidP="00121900">
      <w:pPr>
        <w:jc w:val="both"/>
        <w:rPr>
          <w:rFonts w:ascii="Cambria" w:hAnsi="Cambria"/>
          <w:sz w:val="24"/>
          <w:szCs w:val="24"/>
        </w:rPr>
      </w:pPr>
      <w:r w:rsidRPr="00121900">
        <w:rPr>
          <w:rFonts w:ascii="Cambria" w:hAnsi="Cambria"/>
          <w:sz w:val="24"/>
          <w:szCs w:val="24"/>
        </w:rPr>
        <w:t xml:space="preserve">Învățământul primar românesc este fundamentat pe un </w:t>
      </w:r>
      <w:r w:rsidRPr="00121900">
        <w:rPr>
          <w:rFonts w:ascii="Cambria" w:hAnsi="Cambria"/>
          <w:b/>
          <w:bCs/>
          <w:sz w:val="24"/>
          <w:szCs w:val="24"/>
        </w:rPr>
        <w:t>curriculum centrat pe competențe</w:t>
      </w:r>
      <w:r w:rsidRPr="00121900">
        <w:rPr>
          <w:rFonts w:ascii="Cambria" w:hAnsi="Cambria"/>
          <w:sz w:val="24"/>
          <w:szCs w:val="24"/>
        </w:rPr>
        <w:t xml:space="preserve">. Aceasta înseamnă o schimbare majoră de paradigmă: accentul nu mai cade pe </w:t>
      </w:r>
      <w:r w:rsidRPr="00121900">
        <w:rPr>
          <w:rFonts w:ascii="Cambria" w:hAnsi="Cambria"/>
          <w:i/>
          <w:iCs/>
          <w:sz w:val="24"/>
          <w:szCs w:val="24"/>
        </w:rPr>
        <w:t>ce</w:t>
      </w:r>
      <w:r w:rsidRPr="00121900">
        <w:rPr>
          <w:rFonts w:ascii="Cambria" w:hAnsi="Cambria"/>
          <w:sz w:val="24"/>
          <w:szCs w:val="24"/>
        </w:rPr>
        <w:t xml:space="preserve"> trebuie să memoreze elevul (volumul de informații), ci pe </w:t>
      </w:r>
      <w:r w:rsidRPr="00121900">
        <w:rPr>
          <w:rFonts w:ascii="Cambria" w:hAnsi="Cambria"/>
          <w:i/>
          <w:iCs/>
          <w:sz w:val="24"/>
          <w:szCs w:val="24"/>
        </w:rPr>
        <w:t>ceea ce poate să facă</w:t>
      </w:r>
      <w:r w:rsidRPr="00121900">
        <w:rPr>
          <w:rFonts w:ascii="Cambria" w:hAnsi="Cambria"/>
          <w:sz w:val="24"/>
          <w:szCs w:val="24"/>
        </w:rPr>
        <w:t xml:space="preserve"> elevul cu informațiile dobândite.</w:t>
      </w:r>
    </w:p>
    <w:p w14:paraId="0499A850" w14:textId="77777777" w:rsidR="00A14182" w:rsidRPr="00121900" w:rsidRDefault="00A14182" w:rsidP="00121900">
      <w:pPr>
        <w:jc w:val="both"/>
        <w:rPr>
          <w:rFonts w:ascii="Cambria" w:hAnsi="Cambria"/>
          <w:sz w:val="24"/>
          <w:szCs w:val="24"/>
        </w:rPr>
      </w:pPr>
      <w:r w:rsidRPr="00121900">
        <w:rPr>
          <w:rFonts w:ascii="Cambria" w:hAnsi="Cambria"/>
          <w:sz w:val="24"/>
          <w:szCs w:val="24"/>
        </w:rPr>
        <w:t>Pentru a înțelege arhitectura programei școlare de Matematică / Matematică și explorarea mediului (MEM), trebuie clarificată ierarhia și interdependența celor trei elemente structurale de bază.</w:t>
      </w:r>
    </w:p>
    <w:p w14:paraId="15DAC581" w14:textId="77777777" w:rsidR="00A14182" w:rsidRPr="00121900" w:rsidRDefault="00A14182" w:rsidP="00121900">
      <w:pPr>
        <w:jc w:val="both"/>
        <w:rPr>
          <w:rFonts w:ascii="Cambria" w:hAnsi="Cambria"/>
          <w:b/>
          <w:bCs/>
          <w:sz w:val="24"/>
          <w:szCs w:val="24"/>
        </w:rPr>
      </w:pPr>
      <w:r w:rsidRPr="00121900">
        <w:rPr>
          <w:rFonts w:ascii="Cambria" w:hAnsi="Cambria"/>
          <w:b/>
          <w:bCs/>
          <w:sz w:val="24"/>
          <w:szCs w:val="24"/>
        </w:rPr>
        <w:t>1. Definirea conceptelor</w:t>
      </w:r>
    </w:p>
    <w:p w14:paraId="04D7A16F" w14:textId="77777777" w:rsidR="00A14182" w:rsidRPr="00121900" w:rsidRDefault="00A14182" w:rsidP="00121900">
      <w:pPr>
        <w:jc w:val="both"/>
        <w:rPr>
          <w:rFonts w:ascii="Cambria" w:hAnsi="Cambria"/>
          <w:sz w:val="24"/>
          <w:szCs w:val="24"/>
        </w:rPr>
      </w:pPr>
      <w:r w:rsidRPr="00121900">
        <w:rPr>
          <w:rFonts w:ascii="Cambria" w:hAnsi="Cambria"/>
          <w:b/>
          <w:bCs/>
          <w:sz w:val="24"/>
          <w:szCs w:val="24"/>
        </w:rPr>
        <w:t>Competențele generale (CG):</w:t>
      </w:r>
      <w:r w:rsidRPr="00121900">
        <w:rPr>
          <w:rFonts w:ascii="Cambria" w:hAnsi="Cambria"/>
          <w:sz w:val="24"/>
          <w:szCs w:val="24"/>
        </w:rPr>
        <w:t xml:space="preserve"> Sunt ansambluri structurate de cunoștințe, abilități și atitudini pe care elevii trebuie să le dobândească pe parcursul unui întreg ciclu de învățământ (în cazul nostru, ciclul primar). Ele au un grad ridicat de generalitate și complexitate.</w:t>
      </w:r>
    </w:p>
    <w:p w14:paraId="5F58E24F" w14:textId="77777777" w:rsidR="00A14182" w:rsidRPr="00121900" w:rsidRDefault="00A14182" w:rsidP="00121900">
      <w:pPr>
        <w:numPr>
          <w:ilvl w:val="1"/>
          <w:numId w:val="1"/>
        </w:numPr>
        <w:jc w:val="both"/>
        <w:rPr>
          <w:rFonts w:ascii="Cambria" w:hAnsi="Cambria"/>
          <w:sz w:val="24"/>
          <w:szCs w:val="24"/>
        </w:rPr>
      </w:pPr>
      <w:r w:rsidRPr="00121900">
        <w:rPr>
          <w:rFonts w:ascii="Cambria" w:hAnsi="Cambria"/>
          <w:i/>
          <w:iCs/>
          <w:sz w:val="24"/>
          <w:szCs w:val="24"/>
        </w:rPr>
        <w:t>Exemplu la Matematică:</w:t>
      </w:r>
      <w:r w:rsidRPr="00121900">
        <w:rPr>
          <w:rFonts w:ascii="Cambria" w:hAnsi="Cambria"/>
          <w:sz w:val="24"/>
          <w:szCs w:val="24"/>
        </w:rPr>
        <w:t xml:space="preserve"> „Utilizarea numerelor în calcule elementare”.</w:t>
      </w:r>
    </w:p>
    <w:p w14:paraId="6FEED95F" w14:textId="77777777" w:rsidR="00A14182" w:rsidRPr="00121900" w:rsidRDefault="00A14182" w:rsidP="00121900">
      <w:pPr>
        <w:jc w:val="both"/>
        <w:rPr>
          <w:rFonts w:ascii="Cambria" w:hAnsi="Cambria"/>
          <w:sz w:val="24"/>
          <w:szCs w:val="24"/>
        </w:rPr>
      </w:pPr>
      <w:r w:rsidRPr="00121900">
        <w:rPr>
          <w:rFonts w:ascii="Cambria" w:hAnsi="Cambria"/>
          <w:b/>
          <w:bCs/>
          <w:sz w:val="24"/>
          <w:szCs w:val="24"/>
        </w:rPr>
        <w:t>Competențele specifice (CS):</w:t>
      </w:r>
      <w:r w:rsidRPr="00121900">
        <w:rPr>
          <w:rFonts w:ascii="Cambria" w:hAnsi="Cambria"/>
          <w:sz w:val="24"/>
          <w:szCs w:val="24"/>
        </w:rPr>
        <w:t xml:space="preserve"> Derivă direct din competențele generale și reprezintă etape în dobândirea acestora. Se formează pe parcursul unui singur an școlar (clasa CP, I, a II-a etc.). Ele sunt direct observabile, evaluabile și sunt corelate cu anumite etape de vârstă.</w:t>
      </w:r>
    </w:p>
    <w:p w14:paraId="39160833" w14:textId="77777777" w:rsidR="00A14182" w:rsidRPr="00121900" w:rsidRDefault="00A14182" w:rsidP="00121900">
      <w:pPr>
        <w:numPr>
          <w:ilvl w:val="1"/>
          <w:numId w:val="1"/>
        </w:numPr>
        <w:jc w:val="both"/>
        <w:rPr>
          <w:rFonts w:ascii="Cambria" w:hAnsi="Cambria"/>
          <w:sz w:val="24"/>
          <w:szCs w:val="24"/>
        </w:rPr>
      </w:pPr>
      <w:r w:rsidRPr="00121900">
        <w:rPr>
          <w:rFonts w:ascii="Cambria" w:hAnsi="Cambria"/>
          <w:i/>
          <w:iCs/>
          <w:sz w:val="24"/>
          <w:szCs w:val="24"/>
        </w:rPr>
        <w:t>Exemplu la Matematică (Clasa a II-a):</w:t>
      </w:r>
      <w:r w:rsidRPr="00121900">
        <w:rPr>
          <w:rFonts w:ascii="Cambria" w:hAnsi="Cambria"/>
          <w:sz w:val="24"/>
          <w:szCs w:val="24"/>
        </w:rPr>
        <w:t xml:space="preserve"> „Efectuarea de adunări şi scăderi, mental şi în scris, în concentrul 0-1000”.</w:t>
      </w:r>
    </w:p>
    <w:p w14:paraId="1D455B94" w14:textId="77777777" w:rsidR="00A14182" w:rsidRPr="00121900" w:rsidRDefault="00A14182" w:rsidP="00121900">
      <w:pPr>
        <w:jc w:val="both"/>
        <w:rPr>
          <w:rFonts w:ascii="Cambria" w:hAnsi="Cambria"/>
          <w:sz w:val="24"/>
          <w:szCs w:val="24"/>
        </w:rPr>
      </w:pPr>
      <w:r w:rsidRPr="00121900">
        <w:rPr>
          <w:rFonts w:ascii="Cambria" w:hAnsi="Cambria"/>
          <w:b/>
          <w:bCs/>
          <w:sz w:val="24"/>
          <w:szCs w:val="24"/>
        </w:rPr>
        <w:t>Conținuturile învățării:</w:t>
      </w:r>
      <w:r w:rsidRPr="00121900">
        <w:rPr>
          <w:rFonts w:ascii="Cambria" w:hAnsi="Cambria"/>
          <w:sz w:val="24"/>
          <w:szCs w:val="24"/>
        </w:rPr>
        <w:t xml:space="preserve"> Reprezintă informațiile teoretice, noțiunile, conceptele și procedeele (materia propriu-zisă) incluse în programă. Ele constituie </w:t>
      </w:r>
      <w:r w:rsidRPr="00121900">
        <w:rPr>
          <w:rFonts w:ascii="Cambria" w:hAnsi="Cambria"/>
          <w:b/>
          <w:bCs/>
          <w:sz w:val="24"/>
          <w:szCs w:val="24"/>
        </w:rPr>
        <w:t>mijlocul (vehiculul)</w:t>
      </w:r>
      <w:r w:rsidRPr="00121900">
        <w:rPr>
          <w:rFonts w:ascii="Cambria" w:hAnsi="Cambria"/>
          <w:sz w:val="24"/>
          <w:szCs w:val="24"/>
        </w:rPr>
        <w:t xml:space="preserve"> prin care se formează competențele, nu un scop în sine.</w:t>
      </w:r>
    </w:p>
    <w:p w14:paraId="08D70872" w14:textId="77777777" w:rsidR="00A14182" w:rsidRPr="00121900" w:rsidRDefault="00A14182" w:rsidP="00121900">
      <w:pPr>
        <w:numPr>
          <w:ilvl w:val="1"/>
          <w:numId w:val="1"/>
        </w:numPr>
        <w:jc w:val="both"/>
        <w:rPr>
          <w:rFonts w:ascii="Cambria" w:hAnsi="Cambria"/>
          <w:sz w:val="24"/>
          <w:szCs w:val="24"/>
        </w:rPr>
      </w:pPr>
      <w:r w:rsidRPr="00121900">
        <w:rPr>
          <w:rFonts w:ascii="Cambria" w:hAnsi="Cambria"/>
          <w:i/>
          <w:iCs/>
          <w:sz w:val="24"/>
          <w:szCs w:val="24"/>
        </w:rPr>
        <w:t>Exemplu de conținut:</w:t>
      </w:r>
      <w:r w:rsidRPr="00121900">
        <w:rPr>
          <w:rFonts w:ascii="Cambria" w:hAnsi="Cambria"/>
          <w:sz w:val="24"/>
          <w:szCs w:val="24"/>
        </w:rPr>
        <w:t xml:space="preserve"> „Adunarea numerelor naturale de la 0 la 1000, cu și fără trecere peste ordin”.</w:t>
      </w:r>
    </w:p>
    <w:p w14:paraId="3C6BC26C" w14:textId="77777777" w:rsidR="00A14182" w:rsidRPr="00121900" w:rsidRDefault="00A14182" w:rsidP="00121900">
      <w:pPr>
        <w:jc w:val="both"/>
        <w:rPr>
          <w:rFonts w:ascii="Cambria" w:hAnsi="Cambria"/>
          <w:b/>
          <w:bCs/>
          <w:sz w:val="24"/>
          <w:szCs w:val="24"/>
        </w:rPr>
      </w:pPr>
      <w:r w:rsidRPr="00121900">
        <w:rPr>
          <w:rFonts w:ascii="Cambria" w:hAnsi="Cambria"/>
          <w:b/>
          <w:bCs/>
          <w:sz w:val="24"/>
          <w:szCs w:val="24"/>
        </w:rPr>
        <w:t>2. Dinamica relației de interdeterminare</w:t>
      </w:r>
    </w:p>
    <w:p w14:paraId="0D0E8E3E" w14:textId="77777777" w:rsidR="00A14182" w:rsidRPr="00121900" w:rsidRDefault="00A14182" w:rsidP="00121900">
      <w:pPr>
        <w:jc w:val="both"/>
        <w:rPr>
          <w:rFonts w:ascii="Cambria" w:hAnsi="Cambria"/>
          <w:sz w:val="24"/>
          <w:szCs w:val="24"/>
        </w:rPr>
      </w:pPr>
      <w:r w:rsidRPr="00121900">
        <w:rPr>
          <w:rFonts w:ascii="Cambria" w:hAnsi="Cambria"/>
          <w:sz w:val="24"/>
          <w:szCs w:val="24"/>
        </w:rPr>
        <w:t>Relația dintre aceste trei elemente nu este una liniară, ci una dinamică și interdependentă. Conținuturile nu dictează direcția, ci sunt alese în funcție de competențele vizate.</w:t>
      </w:r>
    </w:p>
    <w:p w14:paraId="02738E4F" w14:textId="77777777" w:rsidR="00A14182" w:rsidRPr="00121900" w:rsidRDefault="00A14182" w:rsidP="00121900">
      <w:pPr>
        <w:jc w:val="both"/>
        <w:rPr>
          <w:rFonts w:ascii="Cambria" w:hAnsi="Cambria"/>
          <w:sz w:val="24"/>
          <w:szCs w:val="24"/>
        </w:rPr>
      </w:pPr>
      <w:r w:rsidRPr="00121900">
        <w:rPr>
          <w:rFonts w:ascii="Cambria" w:hAnsi="Cambria"/>
          <w:b/>
          <w:bCs/>
          <w:sz w:val="24"/>
          <w:szCs w:val="24"/>
        </w:rPr>
        <w:t>Principii ale relației interdeterminative:</w:t>
      </w:r>
    </w:p>
    <w:p w14:paraId="26271F81" w14:textId="47A0B404" w:rsidR="00A14182" w:rsidRPr="00121900" w:rsidRDefault="00121900" w:rsidP="00121900">
      <w:pPr>
        <w:jc w:val="both"/>
        <w:rPr>
          <w:rFonts w:ascii="Cambria" w:hAnsi="Cambria"/>
          <w:sz w:val="24"/>
          <w:szCs w:val="24"/>
        </w:rPr>
      </w:pPr>
      <w:r w:rsidRPr="00121900">
        <w:rPr>
          <w:rFonts w:ascii="Cambria" w:hAnsi="Cambria"/>
          <w:b/>
          <w:bCs/>
          <w:sz w:val="24"/>
          <w:szCs w:val="24"/>
          <w:lang w:val="ro-RO"/>
        </w:rPr>
        <w:t>1.</w:t>
      </w:r>
      <w:r w:rsidR="00A14182" w:rsidRPr="00121900">
        <w:rPr>
          <w:rFonts w:ascii="Cambria" w:hAnsi="Cambria"/>
          <w:b/>
          <w:bCs/>
          <w:sz w:val="24"/>
          <w:szCs w:val="24"/>
        </w:rPr>
        <w:t>Subordonarea:</w:t>
      </w:r>
      <w:r w:rsidR="00A14182" w:rsidRPr="00121900">
        <w:rPr>
          <w:rFonts w:ascii="Cambria" w:hAnsi="Cambria"/>
          <w:sz w:val="24"/>
          <w:szCs w:val="24"/>
        </w:rPr>
        <w:t xml:space="preserve"> Conținuturile sunt strict subordonate competențelor. Un conținut este predat doar dacă el ajută la formarea unei competențe specifice. Dacă un conținut (o teoremă, o formulă complexă) nu servește unei competențe prevăzute pentru vârsta respectivă, el este eliminat din programă.</w:t>
      </w:r>
    </w:p>
    <w:p w14:paraId="45F05130" w14:textId="1B2CB4C9" w:rsidR="00A14182" w:rsidRPr="00121900" w:rsidRDefault="00121900" w:rsidP="00121900">
      <w:pPr>
        <w:jc w:val="both"/>
        <w:rPr>
          <w:rFonts w:ascii="Cambria" w:hAnsi="Cambria"/>
          <w:sz w:val="24"/>
          <w:szCs w:val="24"/>
        </w:rPr>
      </w:pPr>
      <w:r w:rsidRPr="00121900">
        <w:rPr>
          <w:rFonts w:ascii="Cambria" w:hAnsi="Cambria"/>
          <w:b/>
          <w:bCs/>
          <w:sz w:val="24"/>
          <w:szCs w:val="24"/>
          <w:lang w:val="ro-RO"/>
        </w:rPr>
        <w:t>2.</w:t>
      </w:r>
      <w:r w:rsidR="00A14182" w:rsidRPr="00121900">
        <w:rPr>
          <w:rFonts w:ascii="Cambria" w:hAnsi="Cambria"/>
          <w:b/>
          <w:bCs/>
          <w:sz w:val="24"/>
          <w:szCs w:val="24"/>
        </w:rPr>
        <w:t>Valența formativă multiplă:</w:t>
      </w:r>
      <w:r w:rsidR="00A14182" w:rsidRPr="00121900">
        <w:rPr>
          <w:rFonts w:ascii="Cambria" w:hAnsi="Cambria"/>
          <w:sz w:val="24"/>
          <w:szCs w:val="24"/>
        </w:rPr>
        <w:t xml:space="preserve"> O singură competență specifică poate fi formată și exersată folosind </w:t>
      </w:r>
      <w:r w:rsidR="00A14182" w:rsidRPr="00121900">
        <w:rPr>
          <w:rFonts w:ascii="Cambria" w:hAnsi="Cambria"/>
          <w:b/>
          <w:bCs/>
          <w:sz w:val="24"/>
          <w:szCs w:val="24"/>
        </w:rPr>
        <w:t>mai multe conținuturi diferite</w:t>
      </w:r>
      <w:r w:rsidR="00A14182" w:rsidRPr="00121900">
        <w:rPr>
          <w:rFonts w:ascii="Cambria" w:hAnsi="Cambria"/>
          <w:sz w:val="24"/>
          <w:szCs w:val="24"/>
        </w:rPr>
        <w:t>.</w:t>
      </w:r>
    </w:p>
    <w:p w14:paraId="2F676732" w14:textId="77EE76C5" w:rsidR="00A14182" w:rsidRPr="00121900" w:rsidRDefault="00121900" w:rsidP="00121900">
      <w:pPr>
        <w:jc w:val="both"/>
        <w:rPr>
          <w:rFonts w:ascii="Cambria" w:hAnsi="Cambria"/>
          <w:sz w:val="24"/>
          <w:szCs w:val="24"/>
        </w:rPr>
      </w:pPr>
      <w:r w:rsidRPr="00121900">
        <w:rPr>
          <w:rFonts w:ascii="Cambria" w:hAnsi="Cambria"/>
          <w:b/>
          <w:bCs/>
          <w:sz w:val="24"/>
          <w:szCs w:val="24"/>
          <w:lang w:val="ro-RO"/>
        </w:rPr>
        <w:lastRenderedPageBreak/>
        <w:t>3.</w:t>
      </w:r>
      <w:r w:rsidR="00A14182" w:rsidRPr="00121900">
        <w:rPr>
          <w:rFonts w:ascii="Cambria" w:hAnsi="Cambria"/>
          <w:b/>
          <w:bCs/>
          <w:sz w:val="24"/>
          <w:szCs w:val="24"/>
        </w:rPr>
        <w:t>Abordarea integrativă:</w:t>
      </w:r>
      <w:r w:rsidR="00A14182" w:rsidRPr="00121900">
        <w:rPr>
          <w:rFonts w:ascii="Cambria" w:hAnsi="Cambria"/>
          <w:sz w:val="24"/>
          <w:szCs w:val="24"/>
        </w:rPr>
        <w:t xml:space="preserve"> Un singur conținut predat (de exemplu, unitățile de măsură) poate contribui la dezvoltarea </w:t>
      </w:r>
      <w:r w:rsidR="00A14182" w:rsidRPr="00121900">
        <w:rPr>
          <w:rFonts w:ascii="Cambria" w:hAnsi="Cambria"/>
          <w:b/>
          <w:bCs/>
          <w:sz w:val="24"/>
          <w:szCs w:val="24"/>
        </w:rPr>
        <w:t>mai multor competențe specifice simultan</w:t>
      </w:r>
      <w:r w:rsidR="00A14182" w:rsidRPr="00121900">
        <w:rPr>
          <w:rFonts w:ascii="Cambria" w:hAnsi="Cambria"/>
          <w:sz w:val="24"/>
          <w:szCs w:val="24"/>
        </w:rPr>
        <w:t xml:space="preserve"> (elevul poate și să calculeze cu ele, dar și să rezolve probleme practice).</w:t>
      </w:r>
    </w:p>
    <w:p w14:paraId="0B7105C8" w14:textId="77777777" w:rsidR="00121900" w:rsidRPr="00121900" w:rsidRDefault="00121900" w:rsidP="00121900">
      <w:pPr>
        <w:jc w:val="both"/>
        <w:rPr>
          <w:rFonts w:ascii="Cambria" w:hAnsi="Cambria"/>
          <w:b/>
          <w:bCs/>
          <w:sz w:val="24"/>
          <w:szCs w:val="24"/>
          <w:lang w:val="ro-RO"/>
        </w:rPr>
      </w:pPr>
    </w:p>
    <w:p w14:paraId="76FE2DB8" w14:textId="77777777" w:rsidR="00121900" w:rsidRPr="00121900" w:rsidRDefault="00121900" w:rsidP="00121900">
      <w:pPr>
        <w:jc w:val="both"/>
        <w:rPr>
          <w:rFonts w:ascii="Cambria" w:hAnsi="Cambria"/>
          <w:b/>
          <w:bCs/>
          <w:sz w:val="24"/>
          <w:szCs w:val="24"/>
          <w:lang w:val="ro-RO"/>
        </w:rPr>
      </w:pPr>
    </w:p>
    <w:p w14:paraId="2CEEAAF4" w14:textId="09F78035" w:rsidR="00A14182" w:rsidRPr="00121900" w:rsidRDefault="00A14182" w:rsidP="00121900">
      <w:pPr>
        <w:jc w:val="both"/>
        <w:rPr>
          <w:rFonts w:ascii="Cambria" w:hAnsi="Cambria"/>
          <w:b/>
          <w:bCs/>
          <w:sz w:val="24"/>
          <w:szCs w:val="24"/>
        </w:rPr>
      </w:pPr>
      <w:r w:rsidRPr="00121900">
        <w:rPr>
          <w:rFonts w:ascii="Cambria" w:hAnsi="Cambria"/>
          <w:b/>
          <w:bCs/>
          <w:sz w:val="24"/>
          <w:szCs w:val="24"/>
        </w:rPr>
        <w:t>3. Exemplificarea relației pe disciplina Matematică / MEM</w:t>
      </w:r>
    </w:p>
    <w:p w14:paraId="5B21188C" w14:textId="77777777" w:rsidR="00A14182" w:rsidRPr="00121900" w:rsidRDefault="00A14182" w:rsidP="00121900">
      <w:pPr>
        <w:jc w:val="both"/>
        <w:rPr>
          <w:rFonts w:ascii="Cambria" w:hAnsi="Cambria"/>
          <w:sz w:val="24"/>
          <w:szCs w:val="24"/>
        </w:rPr>
      </w:pPr>
      <w:r w:rsidRPr="00121900">
        <w:rPr>
          <w:rFonts w:ascii="Cambria" w:hAnsi="Cambria"/>
          <w:sz w:val="24"/>
          <w:szCs w:val="24"/>
        </w:rPr>
        <w:t>Pentru o înțelegere practică, tabelul de mai jos ilustrează modul în care competența generală se „descompune” în competențe specifice, iar acestea, la rândul lor, selectează conținuturile potrivite pe clase: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80"/>
        <w:gridCol w:w="3620"/>
        <w:gridCol w:w="2810"/>
      </w:tblGrid>
      <w:tr w:rsidR="00A14182" w:rsidRPr="00121900" w14:paraId="510F53F6" w14:textId="77777777">
        <w:trPr>
          <w:tblHeade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FB79EC2" w14:textId="77777777" w:rsidR="00A14182" w:rsidRPr="00121900" w:rsidRDefault="00A14182" w:rsidP="00121900">
            <w:pPr>
              <w:jc w:val="both"/>
              <w:rPr>
                <w:rFonts w:ascii="Cambria" w:hAnsi="Cambria"/>
                <w:sz w:val="24"/>
                <w:szCs w:val="24"/>
              </w:rPr>
            </w:pPr>
            <w:r w:rsidRPr="00121900">
              <w:rPr>
                <w:rFonts w:ascii="Cambria" w:hAnsi="Cambria"/>
                <w:b/>
                <w:bCs/>
                <w:sz w:val="24"/>
                <w:szCs w:val="24"/>
              </w:rPr>
              <w:t>Competență Generală (CG)</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2524188" w14:textId="77777777" w:rsidR="00A14182" w:rsidRPr="00121900" w:rsidRDefault="00A14182" w:rsidP="00121900">
            <w:pPr>
              <w:jc w:val="both"/>
              <w:rPr>
                <w:rFonts w:ascii="Cambria" w:hAnsi="Cambria"/>
                <w:sz w:val="24"/>
                <w:szCs w:val="24"/>
              </w:rPr>
            </w:pPr>
            <w:r w:rsidRPr="00121900">
              <w:rPr>
                <w:rFonts w:ascii="Cambria" w:hAnsi="Cambria"/>
                <w:b/>
                <w:bCs/>
                <w:sz w:val="24"/>
                <w:szCs w:val="24"/>
              </w:rPr>
              <w:t>Competență Specifică (CS)</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8A8DC12" w14:textId="77777777" w:rsidR="00A14182" w:rsidRPr="00121900" w:rsidRDefault="00A14182" w:rsidP="00121900">
            <w:pPr>
              <w:jc w:val="both"/>
              <w:rPr>
                <w:rFonts w:ascii="Cambria" w:hAnsi="Cambria"/>
                <w:sz w:val="24"/>
                <w:szCs w:val="24"/>
              </w:rPr>
            </w:pPr>
            <w:r w:rsidRPr="00121900">
              <w:rPr>
                <w:rFonts w:ascii="Cambria" w:hAnsi="Cambria"/>
                <w:b/>
                <w:bCs/>
                <w:sz w:val="24"/>
                <w:szCs w:val="24"/>
              </w:rPr>
              <w:t>Conținutul selectat (Vehiculul)</w:t>
            </w:r>
          </w:p>
        </w:tc>
      </w:tr>
      <w:tr w:rsidR="00A14182" w:rsidRPr="00121900" w14:paraId="46ABBF8F"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414F1C3" w14:textId="77777777" w:rsidR="00A14182" w:rsidRPr="00121900" w:rsidRDefault="00A14182" w:rsidP="00121900">
            <w:pPr>
              <w:jc w:val="both"/>
              <w:rPr>
                <w:rFonts w:ascii="Cambria" w:hAnsi="Cambria"/>
                <w:sz w:val="24"/>
                <w:szCs w:val="24"/>
              </w:rPr>
            </w:pPr>
            <w:r w:rsidRPr="00121900">
              <w:rPr>
                <w:rFonts w:ascii="Cambria" w:hAnsi="Cambria"/>
                <w:b/>
                <w:bCs/>
                <w:sz w:val="24"/>
                <w:szCs w:val="24"/>
              </w:rPr>
              <w:t>CG 1:</w:t>
            </w:r>
            <w:r w:rsidRPr="00121900">
              <w:rPr>
                <w:rFonts w:ascii="Cambria" w:hAnsi="Cambria"/>
                <w:sz w:val="24"/>
                <w:szCs w:val="24"/>
              </w:rPr>
              <w:t xml:space="preserve"> Utilizarea numerelor în calcule elementare</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28BA72C" w14:textId="77777777" w:rsidR="00A14182" w:rsidRPr="00121900" w:rsidRDefault="00A14182" w:rsidP="00121900">
            <w:pPr>
              <w:jc w:val="both"/>
              <w:rPr>
                <w:rFonts w:ascii="Cambria" w:hAnsi="Cambria"/>
                <w:sz w:val="24"/>
                <w:szCs w:val="24"/>
              </w:rPr>
            </w:pPr>
            <w:r w:rsidRPr="00121900">
              <w:rPr>
                <w:rFonts w:ascii="Cambria" w:hAnsi="Cambria"/>
                <w:b/>
                <w:bCs/>
                <w:sz w:val="24"/>
                <w:szCs w:val="24"/>
              </w:rPr>
              <w:t>CS 1.1 (Clasa pregătitoare):</w:t>
            </w:r>
            <w:r w:rsidRPr="00121900">
              <w:rPr>
                <w:rFonts w:ascii="Cambria" w:hAnsi="Cambria"/>
                <w:sz w:val="24"/>
                <w:szCs w:val="24"/>
              </w:rPr>
              <w:t xml:space="preserve"> Recunoașterea și scrierea numerelor în concentrul 0-31</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2991AF4" w14:textId="77777777" w:rsidR="00A14182" w:rsidRPr="00121900" w:rsidRDefault="00A14182" w:rsidP="00121900">
            <w:pPr>
              <w:jc w:val="both"/>
              <w:rPr>
                <w:rFonts w:ascii="Cambria" w:hAnsi="Cambria"/>
                <w:sz w:val="24"/>
                <w:szCs w:val="24"/>
              </w:rPr>
            </w:pPr>
            <w:r w:rsidRPr="00121900">
              <w:rPr>
                <w:rFonts w:ascii="Cambria" w:hAnsi="Cambria"/>
                <w:sz w:val="24"/>
                <w:szCs w:val="24"/>
              </w:rPr>
              <w:t>Numerele naturale de la 0 la 31.</w:t>
            </w:r>
          </w:p>
        </w:tc>
      </w:tr>
      <w:tr w:rsidR="00A14182" w:rsidRPr="00121900" w14:paraId="0D250C1F"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5E09E47" w14:textId="77777777" w:rsidR="00A14182" w:rsidRPr="00121900" w:rsidRDefault="00A14182" w:rsidP="00121900">
            <w:pPr>
              <w:jc w:val="both"/>
              <w:rPr>
                <w:rFonts w:ascii="Cambria" w:hAnsi="Cambria"/>
                <w:sz w:val="24"/>
                <w:szCs w:val="24"/>
              </w:rPr>
            </w:pPr>
            <w:r w:rsidRPr="00121900">
              <w:rPr>
                <w:rFonts w:ascii="Cambria" w:hAnsi="Cambria"/>
                <w:b/>
                <w:bCs/>
                <w:sz w:val="24"/>
                <w:szCs w:val="24"/>
              </w:rPr>
              <w:t>CG 1:</w:t>
            </w:r>
            <w:r w:rsidRPr="00121900">
              <w:rPr>
                <w:rFonts w:ascii="Cambria" w:hAnsi="Cambria"/>
                <w:sz w:val="24"/>
                <w:szCs w:val="24"/>
              </w:rPr>
              <w:t xml:space="preserve"> Utilizarea numerelor în calcule elementare</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524E5A7" w14:textId="77777777" w:rsidR="00A14182" w:rsidRPr="00121900" w:rsidRDefault="00A14182" w:rsidP="00121900">
            <w:pPr>
              <w:jc w:val="both"/>
              <w:rPr>
                <w:rFonts w:ascii="Cambria" w:hAnsi="Cambria"/>
                <w:sz w:val="24"/>
                <w:szCs w:val="24"/>
              </w:rPr>
            </w:pPr>
            <w:r w:rsidRPr="00121900">
              <w:rPr>
                <w:rFonts w:ascii="Cambria" w:hAnsi="Cambria"/>
                <w:b/>
                <w:bCs/>
                <w:sz w:val="24"/>
                <w:szCs w:val="24"/>
              </w:rPr>
              <w:t>CS 1.4 (Clasa I):</w:t>
            </w:r>
            <w:r w:rsidRPr="00121900">
              <w:rPr>
                <w:rFonts w:ascii="Cambria" w:hAnsi="Cambria"/>
                <w:sz w:val="24"/>
                <w:szCs w:val="24"/>
              </w:rPr>
              <w:t xml:space="preserve"> Efectuarea de adunări și scăderi, mental și în scris, în concentrul 0-100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38B2C09" w14:textId="77777777" w:rsidR="00A14182" w:rsidRPr="00121900" w:rsidRDefault="00A14182" w:rsidP="00121900">
            <w:pPr>
              <w:jc w:val="both"/>
              <w:rPr>
                <w:rFonts w:ascii="Cambria" w:hAnsi="Cambria"/>
                <w:sz w:val="24"/>
                <w:szCs w:val="24"/>
              </w:rPr>
            </w:pPr>
            <w:r w:rsidRPr="00121900">
              <w:rPr>
                <w:rFonts w:ascii="Cambria" w:hAnsi="Cambria"/>
                <w:sz w:val="24"/>
                <w:szCs w:val="24"/>
              </w:rPr>
              <w:t>Adunarea și scăderea în concentrul 0-100.</w:t>
            </w:r>
          </w:p>
        </w:tc>
      </w:tr>
      <w:tr w:rsidR="00A14182" w:rsidRPr="00121900" w14:paraId="4BBB273C"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14EB33D" w14:textId="77777777" w:rsidR="00A14182" w:rsidRPr="00121900" w:rsidRDefault="00A14182" w:rsidP="00121900">
            <w:pPr>
              <w:jc w:val="both"/>
              <w:rPr>
                <w:rFonts w:ascii="Cambria" w:hAnsi="Cambria"/>
                <w:sz w:val="24"/>
                <w:szCs w:val="24"/>
              </w:rPr>
            </w:pPr>
            <w:r w:rsidRPr="00121900">
              <w:rPr>
                <w:rFonts w:ascii="Cambria" w:hAnsi="Cambria"/>
                <w:b/>
                <w:bCs/>
                <w:sz w:val="24"/>
                <w:szCs w:val="24"/>
              </w:rPr>
              <w:t>CG 1:</w:t>
            </w:r>
            <w:r w:rsidRPr="00121900">
              <w:rPr>
                <w:rFonts w:ascii="Cambria" w:hAnsi="Cambria"/>
                <w:sz w:val="24"/>
                <w:szCs w:val="24"/>
              </w:rPr>
              <w:t xml:space="preserve"> Utilizarea numerelor în calcule elementare</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33F0AEC" w14:textId="77777777" w:rsidR="00A14182" w:rsidRPr="00121900" w:rsidRDefault="00A14182" w:rsidP="00121900">
            <w:pPr>
              <w:jc w:val="both"/>
              <w:rPr>
                <w:rFonts w:ascii="Cambria" w:hAnsi="Cambria"/>
                <w:sz w:val="24"/>
                <w:szCs w:val="24"/>
              </w:rPr>
            </w:pPr>
            <w:r w:rsidRPr="00121900">
              <w:rPr>
                <w:rFonts w:ascii="Cambria" w:hAnsi="Cambria"/>
                <w:b/>
                <w:bCs/>
                <w:sz w:val="24"/>
                <w:szCs w:val="24"/>
              </w:rPr>
              <w:t>CS 1.2 (Clasa a III-a):</w:t>
            </w:r>
            <w:r w:rsidRPr="00121900">
              <w:rPr>
                <w:rFonts w:ascii="Cambria" w:hAnsi="Cambria"/>
                <w:sz w:val="24"/>
                <w:szCs w:val="24"/>
              </w:rPr>
              <w:t xml:space="preserve"> Compararea și ordonarea numerelor în concentrul 0-10 000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492B875" w14:textId="77777777" w:rsidR="00A14182" w:rsidRPr="00121900" w:rsidRDefault="00A14182" w:rsidP="00121900">
            <w:pPr>
              <w:jc w:val="both"/>
              <w:rPr>
                <w:rFonts w:ascii="Cambria" w:hAnsi="Cambria"/>
                <w:sz w:val="24"/>
                <w:szCs w:val="24"/>
              </w:rPr>
            </w:pPr>
            <w:r w:rsidRPr="00121900">
              <w:rPr>
                <w:rFonts w:ascii="Cambria" w:hAnsi="Cambria"/>
                <w:sz w:val="24"/>
                <w:szCs w:val="24"/>
              </w:rPr>
              <w:t>Numere naturale 0-10 000: formare, scriere, citire, comparare.</w:t>
            </w:r>
          </w:p>
        </w:tc>
      </w:tr>
    </w:tbl>
    <w:p w14:paraId="240415BB" w14:textId="77777777" w:rsidR="00121900" w:rsidRPr="00121900" w:rsidRDefault="00121900" w:rsidP="00121900">
      <w:pPr>
        <w:jc w:val="both"/>
        <w:rPr>
          <w:rFonts w:ascii="Cambria" w:hAnsi="Cambria"/>
          <w:b/>
          <w:bCs/>
          <w:sz w:val="24"/>
          <w:szCs w:val="24"/>
          <w:lang w:val="ro-RO"/>
        </w:rPr>
      </w:pPr>
    </w:p>
    <w:p w14:paraId="64763437" w14:textId="102CDC17" w:rsidR="00E51F71" w:rsidRPr="00121900" w:rsidRDefault="00A14182" w:rsidP="00121900">
      <w:pPr>
        <w:jc w:val="both"/>
        <w:rPr>
          <w:rFonts w:ascii="Cambria" w:hAnsi="Cambria"/>
          <w:sz w:val="24"/>
          <w:szCs w:val="24"/>
        </w:rPr>
      </w:pPr>
      <w:r w:rsidRPr="00121900">
        <w:rPr>
          <w:rFonts w:ascii="Cambria" w:hAnsi="Cambria"/>
          <w:b/>
          <w:bCs/>
          <w:sz w:val="24"/>
          <w:szCs w:val="24"/>
        </w:rPr>
        <w:t>Concluzie:</w:t>
      </w:r>
      <w:r w:rsidRPr="00121900">
        <w:rPr>
          <w:rFonts w:ascii="Cambria" w:hAnsi="Cambria"/>
          <w:sz w:val="24"/>
          <w:szCs w:val="24"/>
        </w:rPr>
        <w:t xml:space="preserve"> Cadrul didactic nu trebuie să pornească proiectarea didactică de la conținut („</w:t>
      </w:r>
      <w:r w:rsidRPr="00121900">
        <w:rPr>
          <w:rFonts w:ascii="Cambria" w:hAnsi="Cambria"/>
          <w:i/>
          <w:iCs/>
          <w:sz w:val="24"/>
          <w:szCs w:val="24"/>
        </w:rPr>
        <w:t>Astăzi predau tabla înmulțirii cu 5</w:t>
      </w:r>
      <w:r w:rsidRPr="00121900">
        <w:rPr>
          <w:rFonts w:ascii="Cambria" w:hAnsi="Cambria"/>
          <w:sz w:val="24"/>
          <w:szCs w:val="24"/>
        </w:rPr>
        <w:t>”), ci de la competență („</w:t>
      </w:r>
      <w:r w:rsidRPr="00121900">
        <w:rPr>
          <w:rFonts w:ascii="Cambria" w:hAnsi="Cambria"/>
          <w:i/>
          <w:iCs/>
          <w:sz w:val="24"/>
          <w:szCs w:val="24"/>
        </w:rPr>
        <w:t>Astăzi urmăresc ca elevii să efectueze înmulțiri folosind adunarea repetată (CS)</w:t>
      </w:r>
      <w:r w:rsidRPr="00121900">
        <w:rPr>
          <w:rFonts w:ascii="Cambria" w:hAnsi="Cambria"/>
          <w:sz w:val="24"/>
          <w:szCs w:val="24"/>
        </w:rPr>
        <w:t xml:space="preserve">, iar pentru asta mă voi folosi de </w:t>
      </w:r>
      <w:r w:rsidRPr="00121900">
        <w:rPr>
          <w:rFonts w:ascii="Cambria" w:hAnsi="Cambria"/>
          <w:i/>
          <w:iCs/>
          <w:sz w:val="24"/>
          <w:szCs w:val="24"/>
        </w:rPr>
        <w:t>tabla înmulțirii cu 5 (Conținut)</w:t>
      </w:r>
      <w:r w:rsidRPr="00121900">
        <w:rPr>
          <w:rFonts w:ascii="Cambria" w:hAnsi="Cambria"/>
          <w:sz w:val="24"/>
          <w:szCs w:val="24"/>
        </w:rPr>
        <w:t>”). Aceasta este esența relației interdeterminative.</w:t>
      </w:r>
    </w:p>
    <w:sectPr w:rsidR="00E51F71" w:rsidRPr="0012190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EF1EB2"/>
    <w:multiLevelType w:val="multilevel"/>
    <w:tmpl w:val="B9406C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A590B59"/>
    <w:multiLevelType w:val="multilevel"/>
    <w:tmpl w:val="1780E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94162307">
    <w:abstractNumId w:val="0"/>
  </w:num>
  <w:num w:numId="2" w16cid:durableId="19554797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48F"/>
    <w:rsid w:val="00121900"/>
    <w:rsid w:val="001928FC"/>
    <w:rsid w:val="00703F23"/>
    <w:rsid w:val="00913256"/>
    <w:rsid w:val="00A14182"/>
    <w:rsid w:val="00AA5E58"/>
    <w:rsid w:val="00BD048F"/>
    <w:rsid w:val="00CB352D"/>
    <w:rsid w:val="00E51F7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142A8"/>
  <w15:chartTrackingRefBased/>
  <w15:docId w15:val="{265CD292-5428-4216-87AB-51DA4CECA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048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D048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D048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D048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D048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D04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04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04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04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048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D048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D048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D048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D048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D04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04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04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048F"/>
    <w:rPr>
      <w:rFonts w:eastAsiaTheme="majorEastAsia" w:cstheme="majorBidi"/>
      <w:color w:val="272727" w:themeColor="text1" w:themeTint="D8"/>
    </w:rPr>
  </w:style>
  <w:style w:type="paragraph" w:styleId="Title">
    <w:name w:val="Title"/>
    <w:basedOn w:val="Normal"/>
    <w:next w:val="Normal"/>
    <w:link w:val="TitleChar"/>
    <w:uiPriority w:val="10"/>
    <w:qFormat/>
    <w:rsid w:val="00BD04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04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04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04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048F"/>
    <w:pPr>
      <w:spacing w:before="160"/>
      <w:jc w:val="center"/>
    </w:pPr>
    <w:rPr>
      <w:i/>
      <w:iCs/>
      <w:color w:val="404040" w:themeColor="text1" w:themeTint="BF"/>
    </w:rPr>
  </w:style>
  <w:style w:type="character" w:customStyle="1" w:styleId="QuoteChar">
    <w:name w:val="Quote Char"/>
    <w:basedOn w:val="DefaultParagraphFont"/>
    <w:link w:val="Quote"/>
    <w:uiPriority w:val="29"/>
    <w:rsid w:val="00BD048F"/>
    <w:rPr>
      <w:i/>
      <w:iCs/>
      <w:color w:val="404040" w:themeColor="text1" w:themeTint="BF"/>
    </w:rPr>
  </w:style>
  <w:style w:type="paragraph" w:styleId="ListParagraph">
    <w:name w:val="List Paragraph"/>
    <w:basedOn w:val="Normal"/>
    <w:uiPriority w:val="34"/>
    <w:qFormat/>
    <w:rsid w:val="00BD048F"/>
    <w:pPr>
      <w:ind w:left="720"/>
      <w:contextualSpacing/>
    </w:pPr>
  </w:style>
  <w:style w:type="character" w:styleId="IntenseEmphasis">
    <w:name w:val="Intense Emphasis"/>
    <w:basedOn w:val="DefaultParagraphFont"/>
    <w:uiPriority w:val="21"/>
    <w:qFormat/>
    <w:rsid w:val="00BD048F"/>
    <w:rPr>
      <w:i/>
      <w:iCs/>
      <w:color w:val="2F5496" w:themeColor="accent1" w:themeShade="BF"/>
    </w:rPr>
  </w:style>
  <w:style w:type="paragraph" w:styleId="IntenseQuote">
    <w:name w:val="Intense Quote"/>
    <w:basedOn w:val="Normal"/>
    <w:next w:val="Normal"/>
    <w:link w:val="IntenseQuoteChar"/>
    <w:uiPriority w:val="30"/>
    <w:qFormat/>
    <w:rsid w:val="00BD04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D048F"/>
    <w:rPr>
      <w:i/>
      <w:iCs/>
      <w:color w:val="2F5496" w:themeColor="accent1" w:themeShade="BF"/>
    </w:rPr>
  </w:style>
  <w:style w:type="character" w:styleId="IntenseReference">
    <w:name w:val="Intense Reference"/>
    <w:basedOn w:val="DefaultParagraphFont"/>
    <w:uiPriority w:val="32"/>
    <w:qFormat/>
    <w:rsid w:val="00BD048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581</Words>
  <Characters>3317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Razvan Razvan</dc:creator>
  <cp:keywords/>
  <dc:description/>
  <cp:lastModifiedBy>Rush</cp:lastModifiedBy>
  <cp:revision>4</cp:revision>
  <dcterms:created xsi:type="dcterms:W3CDTF">2026-07-04T15:12:00Z</dcterms:created>
  <dcterms:modified xsi:type="dcterms:W3CDTF">2026-07-04T17:16:00Z</dcterms:modified>
</cp:coreProperties>
</file>