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F3" w:rsidRPr="00A1385B" w:rsidRDefault="006E583E" w:rsidP="006E583E">
      <w:pPr>
        <w:jc w:val="both"/>
        <w:rPr>
          <w:rFonts w:ascii="Cambria" w:hAnsi="Cambria"/>
          <w:b/>
          <w:bCs/>
          <w:color w:val="00B050"/>
          <w:sz w:val="24"/>
          <w:szCs w:val="24"/>
        </w:rPr>
      </w:pPr>
      <w:r w:rsidRPr="006E583E">
        <w:rPr>
          <w:rFonts w:ascii="Cambria" w:hAnsi="Cambria"/>
          <w:bCs/>
          <w:sz w:val="24"/>
          <w:szCs w:val="24"/>
        </w:rPr>
        <w:t xml:space="preserve">                   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Paralelă</w:t>
      </w:r>
      <w:proofErr w:type="spellEnd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între</w:t>
      </w:r>
      <w:proofErr w:type="spellEnd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 xml:space="preserve"> „Testament” 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și</w:t>
      </w:r>
      <w:proofErr w:type="spellEnd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 xml:space="preserve"> „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Flori</w:t>
      </w:r>
      <w:proofErr w:type="spellEnd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 xml:space="preserve"> de 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mucigai</w:t>
      </w:r>
      <w:proofErr w:type="spellEnd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 xml:space="preserve">” de Tudor </w:t>
      </w:r>
      <w:proofErr w:type="spellStart"/>
      <w:r w:rsidR="008B2AF3" w:rsidRPr="00A1385B">
        <w:rPr>
          <w:rFonts w:ascii="Cambria" w:hAnsi="Cambria"/>
          <w:b/>
          <w:bCs/>
          <w:color w:val="00B050"/>
          <w:sz w:val="24"/>
          <w:szCs w:val="24"/>
        </w:rPr>
        <w:t>Arghezi</w:t>
      </w:r>
      <w:proofErr w:type="spellEnd"/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</w:t>
      </w:r>
      <w:r w:rsidR="008B2AF3" w:rsidRPr="006E583E">
        <w:rPr>
          <w:rFonts w:ascii="Cambria" w:hAnsi="Cambria"/>
          <w:bCs/>
          <w:sz w:val="24"/>
          <w:szCs w:val="24"/>
        </w:rPr>
        <w:t xml:space="preserve">Tudor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Arghezi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creatorul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schimbat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radical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fața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literaturii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române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interbelice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prin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introducerea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adaptarea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conceptului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estetica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urâtului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” (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inspirat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Charles Baudelaire).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Poeziile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/>
          <w:bCs/>
          <w:sz w:val="24"/>
          <w:szCs w:val="24"/>
        </w:rPr>
        <w:t>„Testament”</w:t>
      </w:r>
      <w:r w:rsidR="008B2AF3" w:rsidRPr="006E583E">
        <w:rPr>
          <w:rFonts w:ascii="Cambria" w:hAnsi="Cambria"/>
          <w:bCs/>
          <w:sz w:val="24"/>
          <w:szCs w:val="24"/>
        </w:rPr>
        <w:t xml:space="preserve"> (care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deschide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volumul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debut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Cuvinte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potrivite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1927)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 (care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deschide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volumul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omonim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din 1931)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sunt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ambele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arte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fundamentale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au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același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punct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plecare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filosofic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ideea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poate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extrage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substanță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zonele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marginale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inestetice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vieții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paralela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dintre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două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texte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relevă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două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viziuni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complet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diferite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asupra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actului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creator: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una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luminoasă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izbăvitoare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colectivă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cealaltă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întunecată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carcerală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solitară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Ipostaza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eului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E583E">
        <w:rPr>
          <w:rFonts w:ascii="Cambria" w:hAnsi="Cambria"/>
          <w:b/>
          <w:bCs/>
          <w:sz w:val="24"/>
          <w:szCs w:val="24"/>
        </w:rPr>
        <w:t>liric</w:t>
      </w:r>
      <w:proofErr w:type="spellEnd"/>
      <w:r>
        <w:rPr>
          <w:rFonts w:ascii="Cambria" w:hAnsi="Cambria"/>
          <w:bCs/>
          <w:sz w:val="24"/>
          <w:szCs w:val="24"/>
        </w:rPr>
        <w:t xml:space="preserve"> ne </w:t>
      </w:r>
      <w:proofErr w:type="spellStart"/>
      <w:r>
        <w:rPr>
          <w:rFonts w:ascii="Cambria" w:hAnsi="Cambria"/>
          <w:bCs/>
          <w:sz w:val="24"/>
          <w:szCs w:val="24"/>
        </w:rPr>
        <w:t>arată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m</w:t>
      </w:r>
      <w:r w:rsidR="008B2AF3" w:rsidRPr="006E583E">
        <w:rPr>
          <w:rFonts w:ascii="Cambria" w:hAnsi="Cambria"/>
          <w:bCs/>
          <w:sz w:val="24"/>
          <w:szCs w:val="24"/>
        </w:rPr>
        <w:t>odul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raportează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la sine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însuși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propriul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său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har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diferă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dramatic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între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două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texte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: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/>
          <w:bCs/>
          <w:sz w:val="24"/>
          <w:szCs w:val="24"/>
        </w:rPr>
        <w:t>„Testament”,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liric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artizan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sigur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sine, un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domn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cuvintelor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El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asumă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rolul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purtător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cuvânt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generațiilor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țărani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la care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moștenit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truda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vieții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„De la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străbunii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mei</w:t>
      </w:r>
      <w:proofErr w:type="spellEnd"/>
      <w:proofErr w:type="gram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până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la tine”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demiurg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stăpânește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limbajul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modelează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după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propria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voință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>”,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liric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devine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8B2AF3" w:rsidRPr="006E583E">
        <w:rPr>
          <w:rFonts w:ascii="Cambria" w:hAnsi="Cambria"/>
          <w:bCs/>
          <w:sz w:val="24"/>
          <w:szCs w:val="24"/>
        </w:rPr>
        <w:t>un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damnat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prizonier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coborât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infernul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închisorii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Văcărești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Aici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dispare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orice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legătură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istoria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luminoasă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neamului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complet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izolat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captiv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într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-o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singurătate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absolută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redus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propria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suferință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fizică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mentală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</w:t>
      </w:r>
      <w:proofErr w:type="spellStart"/>
      <w:r w:rsidRPr="006E583E">
        <w:rPr>
          <w:rFonts w:ascii="Cambria" w:hAnsi="Cambria"/>
          <w:b/>
          <w:bCs/>
          <w:sz w:val="24"/>
          <w:szCs w:val="24"/>
        </w:rPr>
        <w:t>Estetica</w:t>
      </w:r>
      <w:proofErr w:type="spellEnd"/>
      <w:r w:rsidRPr="006E583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E583E">
        <w:rPr>
          <w:rFonts w:ascii="Cambria" w:hAnsi="Cambria"/>
          <w:b/>
          <w:bCs/>
          <w:sz w:val="24"/>
          <w:szCs w:val="24"/>
        </w:rPr>
        <w:t>urâtului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prezintă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în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a</w:t>
      </w:r>
      <w:r w:rsidR="008B2AF3" w:rsidRPr="006E583E">
        <w:rPr>
          <w:rFonts w:ascii="Cambria" w:hAnsi="Cambria"/>
          <w:bCs/>
          <w:sz w:val="24"/>
          <w:szCs w:val="24"/>
        </w:rPr>
        <w:t>mbele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texte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transformarea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urâtului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dar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procesul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estetic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finalități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opuse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: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Alchimia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izbăvitoare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„Testament”,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Arghezi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descrie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8B2AF3" w:rsidRPr="006E583E">
        <w:rPr>
          <w:rFonts w:ascii="Cambria" w:hAnsi="Cambria"/>
          <w:bCs/>
          <w:sz w:val="24"/>
          <w:szCs w:val="24"/>
        </w:rPr>
        <w:t>un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proces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purificare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totală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Urâtul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suferința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mizeria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bube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mucegaiuri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noroi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sunt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materia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primă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transformă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printr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-o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magie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cuvântului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frumos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Iscat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-am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frumuseți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prețuri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noi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Răul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convertit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Urâtul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invincibil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mediul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toxic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învinge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procesul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transfigurare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Frumosul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însăși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floarea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)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contaminat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ireversibil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Sunt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Urâtul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mai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transformat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lumină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rămâne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ascuns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întuneric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doar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reflexie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crudă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decăderii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umane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fără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promisiunea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salvării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Relația</w:t>
      </w:r>
      <w:proofErr w:type="spellEnd"/>
      <w:r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>
        <w:rPr>
          <w:rFonts w:ascii="Cambria" w:hAnsi="Cambria"/>
          <w:bCs/>
          <w:sz w:val="24"/>
          <w:szCs w:val="24"/>
        </w:rPr>
        <w:t>divinitatea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și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s</w:t>
      </w:r>
      <w:r w:rsidR="008B2AF3" w:rsidRPr="006E583E">
        <w:rPr>
          <w:rFonts w:ascii="Cambria" w:hAnsi="Cambria"/>
          <w:bCs/>
          <w:sz w:val="24"/>
          <w:szCs w:val="24"/>
        </w:rPr>
        <w:t>ursa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Creației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confirmă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8B2AF3" w:rsidRPr="006E583E">
        <w:rPr>
          <w:rFonts w:ascii="Cambria" w:hAnsi="Cambria"/>
          <w:bCs/>
          <w:sz w:val="24"/>
          <w:szCs w:val="24"/>
        </w:rPr>
        <w:t>rezența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sau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absența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harului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divin</w:t>
      </w:r>
      <w:proofErr w:type="spellEnd"/>
      <w:r>
        <w:rPr>
          <w:rFonts w:ascii="Cambria" w:hAnsi="Cambria"/>
          <w:bCs/>
          <w:sz w:val="24"/>
          <w:szCs w:val="24"/>
        </w:rPr>
        <w:t>,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fiind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elementul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desparte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iremediabil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lumile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celor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două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: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</w:t>
      </w:r>
      <w:r w:rsidR="008B2AF3" w:rsidRPr="006E583E">
        <w:rPr>
          <w:rFonts w:ascii="Cambria" w:hAnsi="Cambria"/>
          <w:b/>
          <w:bCs/>
          <w:sz w:val="24"/>
          <w:szCs w:val="24"/>
        </w:rPr>
        <w:t>Testament”,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actul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creator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fuziune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armonioasă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între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inspirația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divină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/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talentul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nativ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slova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foc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efortul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artizanal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munca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umană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slova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făurită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Dumnezeu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partener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tăcut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iar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actul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are 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dimensiune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sacră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/>
          <w:bCs/>
          <w:sz w:val="24"/>
          <w:szCs w:val="24"/>
        </w:rPr>
        <w:t>”,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părăsit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har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El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silit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„cu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puterile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neajutate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simbolurile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evangheliștilor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taurul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leul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vulturul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Divinitatea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lastRenderedPageBreak/>
        <w:t>părăsit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spațiul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carceral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lăsând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creatorul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pradă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întunericului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Poezia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izvorăște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acum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nu din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grație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deznădejde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subconștient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  <w:proofErr w:type="gramEnd"/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</w:t>
      </w:r>
      <w:proofErr w:type="spellStart"/>
      <w:r>
        <w:rPr>
          <w:rFonts w:ascii="Cambria" w:hAnsi="Cambria"/>
          <w:bCs/>
          <w:sz w:val="24"/>
          <w:szCs w:val="24"/>
        </w:rPr>
        <w:t>Meșteșugul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intelectual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în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antiteză</w:t>
      </w:r>
      <w:proofErr w:type="spellEnd"/>
      <w:r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>
        <w:rPr>
          <w:rFonts w:ascii="Cambria" w:hAnsi="Cambria"/>
          <w:bCs/>
          <w:sz w:val="24"/>
          <w:szCs w:val="24"/>
        </w:rPr>
        <w:t>suferința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morală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și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fizică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aceasta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ducând</w:t>
      </w:r>
      <w:proofErr w:type="spellEnd"/>
      <w:r>
        <w:rPr>
          <w:rFonts w:ascii="Cambria" w:hAnsi="Cambria"/>
          <w:bCs/>
          <w:sz w:val="24"/>
          <w:szCs w:val="24"/>
        </w:rPr>
        <w:t xml:space="preserve"> la</w:t>
      </w:r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degradarea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condiției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artistului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: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proofErr w:type="gramStart"/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prima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instrumentele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muncii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fizice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țăranilor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sapa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brazda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) se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spiritualizează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devenind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instrumente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muncii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intelectuale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condeiul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călimara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).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Scrisul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efort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cizelare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ordonare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cuvintelor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„le-am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prefăcut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versuri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-n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icoane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>).</w:t>
      </w:r>
    </w:p>
    <w:p w:rsidR="008B2AF3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 w:rsidRPr="006E583E">
        <w:rPr>
          <w:rFonts w:ascii="Cambria" w:hAnsi="Cambria"/>
          <w:b/>
          <w:bCs/>
          <w:color w:val="00B050"/>
          <w:sz w:val="24"/>
          <w:szCs w:val="24"/>
        </w:rPr>
        <w:t>֍</w:t>
      </w:r>
      <w:r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doua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uneltele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intelectuale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lipsesc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desăvârșire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trebuie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să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zgâriind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tencuiala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pereților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Când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inspirația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luminoasă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epuizează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unghia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îngerească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mi s-a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tocit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), el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continuă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să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cu </w:t>
      </w:r>
      <w:r w:rsidR="008B2AF3" w:rsidRPr="006E583E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unghiile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de la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mâna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i/>
          <w:iCs/>
          <w:sz w:val="24"/>
          <w:szCs w:val="24"/>
        </w:rPr>
        <w:t>stângă</w:t>
      </w:r>
      <w:proofErr w:type="spellEnd"/>
      <w:r w:rsidR="008B2AF3" w:rsidRPr="006E583E">
        <w:rPr>
          <w:rFonts w:ascii="Cambria" w:hAnsi="Cambria"/>
          <w:bCs/>
          <w:i/>
          <w:iCs/>
          <w:sz w:val="24"/>
          <w:szCs w:val="24"/>
        </w:rPr>
        <w:t>”</w:t>
      </w:r>
      <w:r w:rsidR="008B2AF3" w:rsidRPr="006E583E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simbol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forțelor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demonice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blestemului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neputinței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Scrisul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devine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8B2AF3" w:rsidRPr="006E583E">
        <w:rPr>
          <w:rFonts w:ascii="Cambria" w:hAnsi="Cambria"/>
          <w:bCs/>
          <w:sz w:val="24"/>
          <w:szCs w:val="24"/>
        </w:rPr>
        <w:t>un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efort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fizic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dureros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gest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automutilare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p w:rsidR="008B2AF3" w:rsidRPr="006E583E" w:rsidRDefault="008B2AF3" w:rsidP="006E583E">
      <w:pPr>
        <w:jc w:val="both"/>
        <w:rPr>
          <w:rFonts w:ascii="Cambria" w:hAnsi="Cambria"/>
          <w:b/>
          <w:bCs/>
          <w:color w:val="00B050"/>
          <w:sz w:val="24"/>
          <w:szCs w:val="24"/>
        </w:rPr>
      </w:pPr>
      <w:proofErr w:type="spellStart"/>
      <w:r w:rsidRPr="006E583E">
        <w:rPr>
          <w:rFonts w:ascii="Cambria" w:hAnsi="Cambria"/>
          <w:b/>
          <w:bCs/>
          <w:color w:val="00B050"/>
          <w:sz w:val="24"/>
          <w:szCs w:val="24"/>
        </w:rPr>
        <w:t>Tabel</w:t>
      </w:r>
      <w:proofErr w:type="spellEnd"/>
      <w:r w:rsidRPr="006E583E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Pr="006E583E">
        <w:rPr>
          <w:rFonts w:ascii="Cambria" w:hAnsi="Cambria"/>
          <w:b/>
          <w:bCs/>
          <w:color w:val="00B050"/>
          <w:sz w:val="24"/>
          <w:szCs w:val="24"/>
        </w:rPr>
        <w:t>comparativ</w:t>
      </w:r>
      <w:proofErr w:type="spellEnd"/>
      <w:r w:rsidRPr="006E583E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="006E583E" w:rsidRPr="006E583E">
        <w:rPr>
          <w:rFonts w:ascii="Cambria" w:hAnsi="Cambria"/>
          <w:b/>
          <w:bCs/>
          <w:color w:val="00B050"/>
          <w:sz w:val="24"/>
          <w:szCs w:val="24"/>
        </w:rPr>
        <w:t>recapitulare</w:t>
      </w:r>
      <w:proofErr w:type="spellEnd"/>
    </w:p>
    <w:p w:rsidR="006E583E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3488"/>
        <w:gridCol w:w="3384"/>
      </w:tblGrid>
      <w:tr w:rsidR="008B2AF3" w:rsidRPr="006E583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Criteriu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analiză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E583E">
              <w:rPr>
                <w:rFonts w:ascii="Cambria" w:hAnsi="Cambria"/>
                <w:bCs/>
                <w:sz w:val="24"/>
                <w:szCs w:val="24"/>
              </w:rPr>
              <w:t>„Testament” (1927)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E583E">
              <w:rPr>
                <w:rFonts w:ascii="Cambria" w:hAnsi="Cambria"/>
                <w:bCs/>
                <w:sz w:val="24"/>
                <w:szCs w:val="24"/>
              </w:rPr>
              <w:t>„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Flori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mucigai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” (1931)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Statutul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operei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Artă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poetică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programmatică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teoretică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Artă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poetică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aplicată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existențială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Rolul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eului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liric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6E583E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Artizan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Mântuitor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B2AF3" w:rsidRPr="006E583E">
              <w:rPr>
                <w:rFonts w:ascii="Cambria" w:hAnsi="Cambria"/>
                <w:bCs/>
                <w:sz w:val="24"/>
                <w:szCs w:val="24"/>
              </w:rPr>
              <w:t xml:space="preserve">al </w:t>
            </w:r>
            <w:proofErr w:type="spellStart"/>
            <w:r w:rsidR="008B2AF3" w:rsidRPr="006E583E">
              <w:rPr>
                <w:rFonts w:ascii="Cambria" w:hAnsi="Cambria"/>
                <w:bCs/>
                <w:sz w:val="24"/>
                <w:szCs w:val="24"/>
              </w:rPr>
              <w:t>cuvintelor</w:t>
            </w:r>
            <w:proofErr w:type="spellEnd"/>
            <w:r w:rsidR="008B2AF3"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Damnat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/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Prizonier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închis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întuneric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Mecanismul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Esteticii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Urâtului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Alchimie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verbală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urâtul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devine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frumos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Captivitate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urâtul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sufocă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frumosul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Prezența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sacrului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Fuziune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între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har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și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muncă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(„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slova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foc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”).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Absența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divinității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(„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puterile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neajutate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”).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Modul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de a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scrie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Cu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condeiul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rațional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sublimat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Cu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unghia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mâna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stângă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), visceral,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chinuitor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8B2AF3" w:rsidRPr="006E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Simbolul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central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Cartea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/ „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hrisovul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”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luminos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al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neamului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B2AF3" w:rsidRPr="006E583E" w:rsidRDefault="008B2AF3" w:rsidP="006E583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Florile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crescute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 din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mucegai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 xml:space="preserve">, la </w:t>
            </w:r>
            <w:proofErr w:type="spellStart"/>
            <w:r w:rsidRPr="006E583E">
              <w:rPr>
                <w:rFonts w:ascii="Cambria" w:hAnsi="Cambria"/>
                <w:bCs/>
                <w:sz w:val="24"/>
                <w:szCs w:val="24"/>
              </w:rPr>
              <w:t>întuneric</w:t>
            </w:r>
            <w:proofErr w:type="spellEnd"/>
            <w:r w:rsidRPr="006E583E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</w:tbl>
    <w:p w:rsidR="008B2AF3" w:rsidRPr="006E583E" w:rsidRDefault="008B2AF3" w:rsidP="006E583E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6E583E">
        <w:rPr>
          <w:rFonts w:ascii="Cambria" w:hAnsi="Cambria"/>
          <w:bCs/>
          <w:sz w:val="24"/>
          <w:szCs w:val="24"/>
        </w:rPr>
        <w:t>Concluzie</w:t>
      </w:r>
      <w:proofErr w:type="spellEnd"/>
    </w:p>
    <w:p w:rsid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 xml:space="preserve">      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Prin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paralela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dintre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„Testament”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și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putem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observa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evoluția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dramatică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concepției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Arghezi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despre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menirea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poeziei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Dacă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„Testament”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artistul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zeu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demiurg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care 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puterea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curețe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suferința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umană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prin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frumusețea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versului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Flori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mucigai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artistul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prăbușește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în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infern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. </w:t>
      </w:r>
    </w:p>
    <w:p w:rsidR="00E51F71" w:rsidRPr="006E583E" w:rsidRDefault="006E583E" w:rsidP="006E583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</w:t>
      </w:r>
      <w:r w:rsidR="008B2AF3" w:rsidRPr="006E583E">
        <w:rPr>
          <w:rFonts w:ascii="Cambria" w:hAnsi="Cambria"/>
          <w:bCs/>
          <w:sz w:val="24"/>
          <w:szCs w:val="24"/>
        </w:rPr>
        <w:t xml:space="preserve">El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descoperă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că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uneori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suferința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8B2AF3" w:rsidRPr="006E583E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prea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mare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pentru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fi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transfigurată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poezia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devenind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astfel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mărturie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dureroasă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smulsă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cu „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unghiile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de la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mâna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stângă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” din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zidul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rece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8B2AF3" w:rsidRPr="006E583E">
        <w:rPr>
          <w:rFonts w:ascii="Cambria" w:hAnsi="Cambria"/>
          <w:bCs/>
          <w:sz w:val="24"/>
          <w:szCs w:val="24"/>
        </w:rPr>
        <w:t>deznădejdii</w:t>
      </w:r>
      <w:proofErr w:type="spellEnd"/>
      <w:r w:rsidR="008B2AF3" w:rsidRPr="006E583E">
        <w:rPr>
          <w:rFonts w:ascii="Cambria" w:hAnsi="Cambria"/>
          <w:bCs/>
          <w:sz w:val="24"/>
          <w:szCs w:val="24"/>
        </w:rPr>
        <w:t>.</w:t>
      </w:r>
    </w:p>
    <w:sectPr w:rsidR="00E51F71" w:rsidRPr="006E583E" w:rsidSect="00345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F95"/>
    <w:multiLevelType w:val="multilevel"/>
    <w:tmpl w:val="2DB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74E76"/>
    <w:multiLevelType w:val="multilevel"/>
    <w:tmpl w:val="BA9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53F9B"/>
    <w:multiLevelType w:val="multilevel"/>
    <w:tmpl w:val="A124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A1319"/>
    <w:multiLevelType w:val="multilevel"/>
    <w:tmpl w:val="B7C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8296E"/>
    <w:multiLevelType w:val="multilevel"/>
    <w:tmpl w:val="5A9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5035C"/>
    <w:multiLevelType w:val="multilevel"/>
    <w:tmpl w:val="147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513E5"/>
    <w:multiLevelType w:val="multilevel"/>
    <w:tmpl w:val="F68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312DF"/>
    <w:multiLevelType w:val="multilevel"/>
    <w:tmpl w:val="6F1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3349E"/>
    <w:multiLevelType w:val="multilevel"/>
    <w:tmpl w:val="8D1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506CF6"/>
    <w:multiLevelType w:val="multilevel"/>
    <w:tmpl w:val="BD9A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A463A"/>
    <w:multiLevelType w:val="multilevel"/>
    <w:tmpl w:val="C8B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D37"/>
    <w:rsid w:val="00100568"/>
    <w:rsid w:val="001B1D37"/>
    <w:rsid w:val="002533F5"/>
    <w:rsid w:val="00345D0B"/>
    <w:rsid w:val="004C68A3"/>
    <w:rsid w:val="006C7A28"/>
    <w:rsid w:val="006E583E"/>
    <w:rsid w:val="008B2AF3"/>
    <w:rsid w:val="00913256"/>
    <w:rsid w:val="00A1385B"/>
    <w:rsid w:val="00CA6C02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0B"/>
  </w:style>
  <w:style w:type="paragraph" w:styleId="Heading1">
    <w:name w:val="heading 1"/>
    <w:basedOn w:val="Normal"/>
    <w:next w:val="Normal"/>
    <w:link w:val="Heading1Char"/>
    <w:uiPriority w:val="9"/>
    <w:qFormat/>
    <w:rsid w:val="001B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D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D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6</cp:revision>
  <dcterms:created xsi:type="dcterms:W3CDTF">2026-07-06T09:15:00Z</dcterms:created>
  <dcterms:modified xsi:type="dcterms:W3CDTF">2026-07-06T10:55:00Z</dcterms:modified>
</cp:coreProperties>
</file>