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1083F" w14:textId="77777777" w:rsidR="0063479B" w:rsidRPr="00F84175" w:rsidRDefault="0063479B" w:rsidP="00F84175">
      <w:pPr>
        <w:jc w:val="both"/>
        <w:rPr>
          <w:rFonts w:ascii="Cambria" w:hAnsi="Cambria"/>
          <w:b/>
          <w:bCs/>
          <w:sz w:val="24"/>
          <w:szCs w:val="24"/>
        </w:rPr>
      </w:pPr>
      <w:r w:rsidRPr="00F84175">
        <w:rPr>
          <w:rFonts w:ascii="Cambria" w:hAnsi="Cambria"/>
          <w:b/>
          <w:bCs/>
          <w:sz w:val="24"/>
          <w:szCs w:val="24"/>
        </w:rPr>
        <w:t>Strategii de formare a competențelor de comunicare: conținuturi relevante, contexte de realizare, tipuri de activități de învățare; comportamentul de ascultător/emițător</w:t>
      </w:r>
    </w:p>
    <w:p w14:paraId="184618CE" w14:textId="77777777" w:rsidR="0063479B" w:rsidRPr="00F84175" w:rsidRDefault="0063479B" w:rsidP="00F84175">
      <w:pPr>
        <w:jc w:val="both"/>
        <w:rPr>
          <w:rFonts w:ascii="Cambria" w:hAnsi="Cambria"/>
          <w:sz w:val="24"/>
          <w:szCs w:val="24"/>
        </w:rPr>
      </w:pPr>
      <w:r w:rsidRPr="00F84175">
        <w:rPr>
          <w:rFonts w:ascii="Cambria" w:hAnsi="Cambria"/>
          <w:sz w:val="24"/>
          <w:szCs w:val="24"/>
        </w:rPr>
        <w:t>În ciclul primar, trecerea de la comunicarea egocentrică, instinctuală a preșcolarului la o comunicare socială, structurată și adaptată interlocutorului este unul dintre cele mai importante obiective. Formarea competențelor de comunicare orală nu se realizează doar teoretic, ci implică un antrenament permanent în situații de comunicare cât mai variate.</w:t>
      </w:r>
    </w:p>
    <w:p w14:paraId="543247FD" w14:textId="77777777" w:rsidR="0063479B" w:rsidRPr="00F84175" w:rsidRDefault="0063479B" w:rsidP="00F84175">
      <w:pPr>
        <w:jc w:val="both"/>
        <w:rPr>
          <w:rFonts w:ascii="Cambria" w:hAnsi="Cambria"/>
          <w:sz w:val="24"/>
          <w:szCs w:val="24"/>
        </w:rPr>
      </w:pPr>
      <w:r w:rsidRPr="00F84175">
        <w:rPr>
          <w:rFonts w:ascii="Cambria" w:hAnsi="Cambria"/>
          <w:sz w:val="24"/>
          <w:szCs w:val="24"/>
        </w:rPr>
        <w:t>Pentru o abordare metodică eficientă, acest demers se structurează pe următoarele coordonate:</w:t>
      </w:r>
    </w:p>
    <w:p w14:paraId="280094BF" w14:textId="77777777" w:rsidR="0063479B" w:rsidRPr="00F84175" w:rsidRDefault="0063479B" w:rsidP="00F84175">
      <w:pPr>
        <w:jc w:val="both"/>
        <w:rPr>
          <w:rFonts w:ascii="Cambria" w:hAnsi="Cambria"/>
          <w:b/>
          <w:bCs/>
          <w:sz w:val="24"/>
          <w:szCs w:val="24"/>
        </w:rPr>
      </w:pPr>
      <w:r w:rsidRPr="00F84175">
        <w:rPr>
          <w:rFonts w:ascii="Cambria" w:hAnsi="Cambria"/>
          <w:b/>
          <w:bCs/>
          <w:sz w:val="24"/>
          <w:szCs w:val="24"/>
        </w:rPr>
        <w:t>1. Conținuturi relevante (Ce predăm?)</w:t>
      </w:r>
    </w:p>
    <w:p w14:paraId="39572314" w14:textId="77777777" w:rsidR="0063479B" w:rsidRPr="00F84175" w:rsidRDefault="0063479B" w:rsidP="00F84175">
      <w:pPr>
        <w:jc w:val="both"/>
        <w:rPr>
          <w:rFonts w:ascii="Cambria" w:hAnsi="Cambria"/>
          <w:sz w:val="24"/>
          <w:szCs w:val="24"/>
        </w:rPr>
      </w:pPr>
      <w:r w:rsidRPr="00F84175">
        <w:rPr>
          <w:rFonts w:ascii="Cambria" w:hAnsi="Cambria"/>
          <w:sz w:val="24"/>
          <w:szCs w:val="24"/>
        </w:rPr>
        <w:t xml:space="preserve">Conținuturile vizate de programa școlară nu sunt cunoștințe teoretice despre limbă, ci </w:t>
      </w:r>
      <w:r w:rsidRPr="00F84175">
        <w:rPr>
          <w:rFonts w:ascii="Cambria" w:hAnsi="Cambria"/>
          <w:b/>
          <w:bCs/>
          <w:sz w:val="24"/>
          <w:szCs w:val="24"/>
        </w:rPr>
        <w:t>acte de vorbire (sau acte de limbaj)</w:t>
      </w:r>
      <w:r w:rsidRPr="00F84175">
        <w:rPr>
          <w:rFonts w:ascii="Cambria" w:hAnsi="Cambria"/>
          <w:sz w:val="24"/>
          <w:szCs w:val="24"/>
        </w:rPr>
        <w:t xml:space="preserve"> și forme de discurs.</w:t>
      </w:r>
    </w:p>
    <w:p w14:paraId="5EE978E0" w14:textId="77777777" w:rsidR="0063479B" w:rsidRPr="00F84175" w:rsidRDefault="0063479B" w:rsidP="00F84175">
      <w:pPr>
        <w:numPr>
          <w:ilvl w:val="0"/>
          <w:numId w:val="1"/>
        </w:numPr>
        <w:jc w:val="both"/>
        <w:rPr>
          <w:rFonts w:ascii="Cambria" w:hAnsi="Cambria"/>
          <w:sz w:val="24"/>
          <w:szCs w:val="24"/>
        </w:rPr>
      </w:pPr>
      <w:r w:rsidRPr="00F84175">
        <w:rPr>
          <w:rFonts w:ascii="Cambria" w:hAnsi="Cambria"/>
          <w:b/>
          <w:bCs/>
          <w:sz w:val="24"/>
          <w:szCs w:val="24"/>
        </w:rPr>
        <w:t>Acte de vorbire specifice:</w:t>
      </w:r>
      <w:r w:rsidRPr="00F84175">
        <w:rPr>
          <w:rFonts w:ascii="Cambria" w:hAnsi="Cambria"/>
          <w:sz w:val="24"/>
          <w:szCs w:val="24"/>
        </w:rPr>
        <w:t xml:space="preserve"> a saluta, a se prezenta, a formula o cerere (politicoasă), a oferi/a solicita o informație, a-și cere scuze, a exprima o părere sau un refuz politicos, a formula o felicitare.</w:t>
      </w:r>
    </w:p>
    <w:p w14:paraId="3DCF1592" w14:textId="77777777" w:rsidR="0063479B" w:rsidRPr="00F84175" w:rsidRDefault="0063479B" w:rsidP="00F84175">
      <w:pPr>
        <w:numPr>
          <w:ilvl w:val="0"/>
          <w:numId w:val="1"/>
        </w:numPr>
        <w:jc w:val="both"/>
        <w:rPr>
          <w:rFonts w:ascii="Cambria" w:hAnsi="Cambria"/>
          <w:sz w:val="24"/>
          <w:szCs w:val="24"/>
        </w:rPr>
      </w:pPr>
      <w:r w:rsidRPr="00F84175">
        <w:rPr>
          <w:rFonts w:ascii="Cambria" w:hAnsi="Cambria"/>
          <w:b/>
          <w:bCs/>
          <w:sz w:val="24"/>
          <w:szCs w:val="24"/>
        </w:rPr>
        <w:t>Tipuri de discurs oral:</w:t>
      </w:r>
    </w:p>
    <w:p w14:paraId="4C7B66F8" w14:textId="77777777" w:rsidR="0063479B" w:rsidRPr="00F84175" w:rsidRDefault="0063479B" w:rsidP="00F84175">
      <w:pPr>
        <w:numPr>
          <w:ilvl w:val="1"/>
          <w:numId w:val="1"/>
        </w:numPr>
        <w:jc w:val="both"/>
        <w:rPr>
          <w:rFonts w:ascii="Cambria" w:hAnsi="Cambria"/>
          <w:sz w:val="24"/>
          <w:szCs w:val="24"/>
        </w:rPr>
      </w:pPr>
      <w:r w:rsidRPr="00F84175">
        <w:rPr>
          <w:rFonts w:ascii="Cambria" w:hAnsi="Cambria"/>
          <w:i/>
          <w:iCs/>
          <w:sz w:val="24"/>
          <w:szCs w:val="24"/>
        </w:rPr>
        <w:t>Descriptiv:</w:t>
      </w:r>
      <w:r w:rsidRPr="00F84175">
        <w:rPr>
          <w:rFonts w:ascii="Cambria" w:hAnsi="Cambria"/>
          <w:sz w:val="24"/>
          <w:szCs w:val="24"/>
        </w:rPr>
        <w:t xml:space="preserve"> descrierea unui coleg, a unui animal preferat, a jucăriei preferate.</w:t>
      </w:r>
    </w:p>
    <w:p w14:paraId="352A0545" w14:textId="77777777" w:rsidR="0063479B" w:rsidRPr="00F84175" w:rsidRDefault="0063479B" w:rsidP="00F84175">
      <w:pPr>
        <w:numPr>
          <w:ilvl w:val="1"/>
          <w:numId w:val="1"/>
        </w:numPr>
        <w:jc w:val="both"/>
        <w:rPr>
          <w:rFonts w:ascii="Cambria" w:hAnsi="Cambria"/>
          <w:sz w:val="24"/>
          <w:szCs w:val="24"/>
        </w:rPr>
      </w:pPr>
      <w:r w:rsidRPr="00F84175">
        <w:rPr>
          <w:rFonts w:ascii="Cambria" w:hAnsi="Cambria"/>
          <w:i/>
          <w:iCs/>
          <w:sz w:val="24"/>
          <w:szCs w:val="24"/>
        </w:rPr>
        <w:t>Narativ:</w:t>
      </w:r>
      <w:r w:rsidRPr="00F84175">
        <w:rPr>
          <w:rFonts w:ascii="Cambria" w:hAnsi="Cambria"/>
          <w:sz w:val="24"/>
          <w:szCs w:val="24"/>
        </w:rPr>
        <w:t xml:space="preserve"> povestirea unei întâmplări personale, repovestirea unui text citit.</w:t>
      </w:r>
    </w:p>
    <w:p w14:paraId="2819055B" w14:textId="77777777" w:rsidR="0063479B" w:rsidRPr="00F84175" w:rsidRDefault="0063479B" w:rsidP="00F84175">
      <w:pPr>
        <w:numPr>
          <w:ilvl w:val="1"/>
          <w:numId w:val="1"/>
        </w:numPr>
        <w:jc w:val="both"/>
        <w:rPr>
          <w:rFonts w:ascii="Cambria" w:hAnsi="Cambria"/>
          <w:sz w:val="24"/>
          <w:szCs w:val="24"/>
        </w:rPr>
      </w:pPr>
      <w:r w:rsidRPr="00F84175">
        <w:rPr>
          <w:rFonts w:ascii="Cambria" w:hAnsi="Cambria"/>
          <w:i/>
          <w:iCs/>
          <w:sz w:val="24"/>
          <w:szCs w:val="24"/>
        </w:rPr>
        <w:t>Dialogal:</w:t>
      </w:r>
      <w:r w:rsidRPr="00F84175">
        <w:rPr>
          <w:rFonts w:ascii="Cambria" w:hAnsi="Cambria"/>
          <w:sz w:val="24"/>
          <w:szCs w:val="24"/>
        </w:rPr>
        <w:t xml:space="preserve"> inițierea, menținerea și încheierea unui scurt dialog pe o temă dată.</w:t>
      </w:r>
    </w:p>
    <w:p w14:paraId="62EF2D01" w14:textId="77777777" w:rsidR="0063479B" w:rsidRPr="00F84175" w:rsidRDefault="0063479B" w:rsidP="00F84175">
      <w:pPr>
        <w:jc w:val="both"/>
        <w:rPr>
          <w:rFonts w:ascii="Cambria" w:hAnsi="Cambria"/>
          <w:b/>
          <w:bCs/>
          <w:sz w:val="24"/>
          <w:szCs w:val="24"/>
        </w:rPr>
      </w:pPr>
      <w:r w:rsidRPr="00F84175">
        <w:rPr>
          <w:rFonts w:ascii="Cambria" w:hAnsi="Cambria"/>
          <w:b/>
          <w:bCs/>
          <w:sz w:val="24"/>
          <w:szCs w:val="24"/>
        </w:rPr>
        <w:t>2. Contexte de realizare (Unde și cum exersăm?)</w:t>
      </w:r>
    </w:p>
    <w:p w14:paraId="0C9E5B01" w14:textId="77777777" w:rsidR="0063479B" w:rsidRPr="00F84175" w:rsidRDefault="0063479B" w:rsidP="00F84175">
      <w:pPr>
        <w:jc w:val="both"/>
        <w:rPr>
          <w:rFonts w:ascii="Cambria" w:hAnsi="Cambria"/>
          <w:sz w:val="24"/>
          <w:szCs w:val="24"/>
        </w:rPr>
      </w:pPr>
      <w:r w:rsidRPr="00F84175">
        <w:rPr>
          <w:rFonts w:ascii="Cambria" w:hAnsi="Cambria"/>
          <w:sz w:val="24"/>
          <w:szCs w:val="24"/>
        </w:rPr>
        <w:t>Pentru ca învățarea să fie durabilă, competențele de comunicare trebuie ancorate în contexte autentice sau verosimile. Copilul trebuie să simtă că ceea ce învață îi este util imediat.</w:t>
      </w:r>
    </w:p>
    <w:p w14:paraId="3215EE76" w14:textId="77777777" w:rsidR="0063479B" w:rsidRPr="00F84175" w:rsidRDefault="0063479B" w:rsidP="00F84175">
      <w:pPr>
        <w:numPr>
          <w:ilvl w:val="0"/>
          <w:numId w:val="2"/>
        </w:numPr>
        <w:jc w:val="both"/>
        <w:rPr>
          <w:rFonts w:ascii="Cambria" w:hAnsi="Cambria"/>
          <w:sz w:val="24"/>
          <w:szCs w:val="24"/>
        </w:rPr>
      </w:pPr>
      <w:r w:rsidRPr="00F84175">
        <w:rPr>
          <w:rFonts w:ascii="Cambria" w:hAnsi="Cambria"/>
          <w:b/>
          <w:bCs/>
          <w:sz w:val="24"/>
          <w:szCs w:val="24"/>
        </w:rPr>
        <w:t>Contexte cotidiene (reale):</w:t>
      </w:r>
      <w:r w:rsidRPr="00F84175">
        <w:rPr>
          <w:rFonts w:ascii="Cambria" w:hAnsi="Cambria"/>
          <w:sz w:val="24"/>
          <w:szCs w:val="24"/>
        </w:rPr>
        <w:t xml:space="preserve"> „Întâlnirea de dimineață” (unde fiecare elev își exprimă starea de spirit), discuțiile libere din pauză mediate de învățător, cererea unui obiect de la un coleg.</w:t>
      </w:r>
    </w:p>
    <w:p w14:paraId="0E69E815" w14:textId="77777777" w:rsidR="0063479B" w:rsidRPr="00F84175" w:rsidRDefault="0063479B" w:rsidP="00F84175">
      <w:pPr>
        <w:numPr>
          <w:ilvl w:val="0"/>
          <w:numId w:val="2"/>
        </w:numPr>
        <w:jc w:val="both"/>
        <w:rPr>
          <w:rFonts w:ascii="Cambria" w:hAnsi="Cambria"/>
          <w:sz w:val="24"/>
          <w:szCs w:val="24"/>
        </w:rPr>
      </w:pPr>
      <w:r w:rsidRPr="00F84175">
        <w:rPr>
          <w:rFonts w:ascii="Cambria" w:hAnsi="Cambria"/>
          <w:b/>
          <w:bCs/>
          <w:sz w:val="24"/>
          <w:szCs w:val="24"/>
        </w:rPr>
        <w:t>Contexte simulate (imaginate):</w:t>
      </w:r>
      <w:r w:rsidRPr="00F84175">
        <w:rPr>
          <w:rFonts w:ascii="Cambria" w:hAnsi="Cambria"/>
          <w:sz w:val="24"/>
          <w:szCs w:val="24"/>
        </w:rPr>
        <w:t xml:space="preserve"> Crearea în sala de clasă a unor medii sociale: la librărie, în parc, la cabinetul medical, la serbare. Aici intervin elementele de politețe și adaptarea limbajului la interlocutor (cum vorbim cu un adult vs. cum vorbim cu un prieten).</w:t>
      </w:r>
    </w:p>
    <w:p w14:paraId="0FF91E7C" w14:textId="77777777" w:rsidR="0063479B" w:rsidRPr="00F84175" w:rsidRDefault="0063479B" w:rsidP="00F84175">
      <w:pPr>
        <w:numPr>
          <w:ilvl w:val="0"/>
          <w:numId w:val="2"/>
        </w:numPr>
        <w:jc w:val="both"/>
        <w:rPr>
          <w:rFonts w:ascii="Cambria" w:hAnsi="Cambria"/>
          <w:sz w:val="24"/>
          <w:szCs w:val="24"/>
        </w:rPr>
      </w:pPr>
      <w:r w:rsidRPr="00F84175">
        <w:rPr>
          <w:rFonts w:ascii="Cambria" w:hAnsi="Cambria"/>
          <w:b/>
          <w:bCs/>
          <w:sz w:val="24"/>
          <w:szCs w:val="24"/>
        </w:rPr>
        <w:t>Contexte fantastice/ludice:</w:t>
      </w:r>
      <w:r w:rsidRPr="00F84175">
        <w:rPr>
          <w:rFonts w:ascii="Cambria" w:hAnsi="Cambria"/>
          <w:sz w:val="24"/>
          <w:szCs w:val="24"/>
        </w:rPr>
        <w:t xml:space="preserve"> Intervievarea unui personaj din poveste (ex. un copil este Lupul din Scufița Roșie și trebuie să răspundă la întrebările colegilor), continuarea unei povești în lanț.</w:t>
      </w:r>
    </w:p>
    <w:p w14:paraId="63133F01" w14:textId="77777777" w:rsidR="0063479B" w:rsidRPr="00F84175" w:rsidRDefault="0063479B" w:rsidP="00F84175">
      <w:pPr>
        <w:jc w:val="both"/>
        <w:rPr>
          <w:rFonts w:ascii="Cambria" w:hAnsi="Cambria"/>
          <w:b/>
          <w:bCs/>
          <w:sz w:val="24"/>
          <w:szCs w:val="24"/>
        </w:rPr>
      </w:pPr>
      <w:r w:rsidRPr="00F84175">
        <w:rPr>
          <w:rFonts w:ascii="Cambria" w:hAnsi="Cambria"/>
          <w:b/>
          <w:bCs/>
          <w:sz w:val="24"/>
          <w:szCs w:val="24"/>
        </w:rPr>
        <w:t>3. Tipuri de activități de învățare (Cum exersăm?)</w:t>
      </w:r>
    </w:p>
    <w:p w14:paraId="7464FFE6" w14:textId="77777777" w:rsidR="0063479B" w:rsidRPr="00F84175" w:rsidRDefault="0063479B" w:rsidP="00F84175">
      <w:pPr>
        <w:jc w:val="both"/>
        <w:rPr>
          <w:rFonts w:ascii="Cambria" w:hAnsi="Cambria"/>
          <w:sz w:val="24"/>
          <w:szCs w:val="24"/>
        </w:rPr>
      </w:pPr>
      <w:r w:rsidRPr="00F84175">
        <w:rPr>
          <w:rFonts w:ascii="Cambria" w:hAnsi="Cambria"/>
          <w:sz w:val="24"/>
          <w:szCs w:val="24"/>
        </w:rPr>
        <w:t>Metodologia propune o paletă largă de activități activ-participative:</w:t>
      </w:r>
    </w:p>
    <w:p w14:paraId="61BA0207" w14:textId="77777777" w:rsidR="0063479B" w:rsidRPr="00F84175" w:rsidRDefault="0063479B" w:rsidP="00F84175">
      <w:pPr>
        <w:numPr>
          <w:ilvl w:val="0"/>
          <w:numId w:val="3"/>
        </w:numPr>
        <w:jc w:val="both"/>
        <w:rPr>
          <w:rFonts w:ascii="Cambria" w:hAnsi="Cambria"/>
          <w:sz w:val="24"/>
          <w:szCs w:val="24"/>
        </w:rPr>
      </w:pPr>
      <w:r w:rsidRPr="00F84175">
        <w:rPr>
          <w:rFonts w:ascii="Cambria" w:hAnsi="Cambria"/>
          <w:b/>
          <w:bCs/>
          <w:sz w:val="24"/>
          <w:szCs w:val="24"/>
        </w:rPr>
        <w:lastRenderedPageBreak/>
        <w:t>Jocul de rol:</w:t>
      </w:r>
      <w:r w:rsidRPr="00F84175">
        <w:rPr>
          <w:rFonts w:ascii="Cambria" w:hAnsi="Cambria"/>
          <w:sz w:val="24"/>
          <w:szCs w:val="24"/>
        </w:rPr>
        <w:t xml:space="preserve"> Este metoda supremă pentru comunicarea orală. Elevii primesc roluri (ex. </w:t>
      </w:r>
      <w:r w:rsidRPr="00F84175">
        <w:rPr>
          <w:rFonts w:ascii="Cambria" w:hAnsi="Cambria"/>
          <w:i/>
          <w:iCs/>
          <w:sz w:val="24"/>
          <w:szCs w:val="24"/>
        </w:rPr>
        <w:t>„Tu ești clientul nemulțumit, iar tu ești vânzătorul”</w:t>
      </w:r>
      <w:r w:rsidRPr="00F84175">
        <w:rPr>
          <w:rFonts w:ascii="Cambria" w:hAnsi="Cambria"/>
          <w:sz w:val="24"/>
          <w:szCs w:val="24"/>
        </w:rPr>
        <w:t>) și trebuie să gestioneze situația prin limbaj.</w:t>
      </w:r>
    </w:p>
    <w:p w14:paraId="37ECC0E7" w14:textId="77777777" w:rsidR="0063479B" w:rsidRPr="00F84175" w:rsidRDefault="0063479B" w:rsidP="00F84175">
      <w:pPr>
        <w:numPr>
          <w:ilvl w:val="0"/>
          <w:numId w:val="3"/>
        </w:numPr>
        <w:jc w:val="both"/>
        <w:rPr>
          <w:rFonts w:ascii="Cambria" w:hAnsi="Cambria"/>
          <w:sz w:val="24"/>
          <w:szCs w:val="24"/>
        </w:rPr>
      </w:pPr>
      <w:r w:rsidRPr="00F84175">
        <w:rPr>
          <w:rFonts w:ascii="Cambria" w:hAnsi="Cambria"/>
          <w:b/>
          <w:bCs/>
          <w:sz w:val="24"/>
          <w:szCs w:val="24"/>
        </w:rPr>
        <w:t>Repovestirea din perspective diferite:</w:t>
      </w:r>
      <w:r w:rsidRPr="00F84175">
        <w:rPr>
          <w:rFonts w:ascii="Cambria" w:hAnsi="Cambria"/>
          <w:sz w:val="24"/>
          <w:szCs w:val="24"/>
        </w:rPr>
        <w:t xml:space="preserve"> De exemplu, repovestirea întâmplărilor din „Ursul păcălit de vulpe” din perspectiva ursului (subiectiv), nu a naratorului obiectiv.</w:t>
      </w:r>
    </w:p>
    <w:p w14:paraId="10B12926" w14:textId="77777777" w:rsidR="0063479B" w:rsidRPr="00F84175" w:rsidRDefault="0063479B" w:rsidP="00F84175">
      <w:pPr>
        <w:numPr>
          <w:ilvl w:val="0"/>
          <w:numId w:val="3"/>
        </w:numPr>
        <w:jc w:val="both"/>
        <w:rPr>
          <w:rFonts w:ascii="Cambria" w:hAnsi="Cambria"/>
          <w:sz w:val="24"/>
          <w:szCs w:val="24"/>
        </w:rPr>
      </w:pPr>
      <w:r w:rsidRPr="00F84175">
        <w:rPr>
          <w:rFonts w:ascii="Cambria" w:hAnsi="Cambria"/>
          <w:b/>
          <w:bCs/>
          <w:sz w:val="24"/>
          <w:szCs w:val="24"/>
        </w:rPr>
        <w:t>Jocuri didactice specifice:</w:t>
      </w:r>
    </w:p>
    <w:p w14:paraId="7784585D" w14:textId="77777777" w:rsidR="0063479B" w:rsidRPr="00F84175" w:rsidRDefault="0063479B" w:rsidP="00F84175">
      <w:pPr>
        <w:numPr>
          <w:ilvl w:val="1"/>
          <w:numId w:val="3"/>
        </w:numPr>
        <w:jc w:val="both"/>
        <w:rPr>
          <w:rFonts w:ascii="Cambria" w:hAnsi="Cambria"/>
          <w:sz w:val="24"/>
          <w:szCs w:val="24"/>
        </w:rPr>
      </w:pPr>
      <w:r w:rsidRPr="00F84175">
        <w:rPr>
          <w:rFonts w:ascii="Cambria" w:hAnsi="Cambria"/>
          <w:i/>
          <w:iCs/>
          <w:sz w:val="24"/>
          <w:szCs w:val="24"/>
        </w:rPr>
        <w:t>Pentru ascultare:</w:t>
      </w:r>
      <w:r w:rsidRPr="00F84175">
        <w:rPr>
          <w:rFonts w:ascii="Cambria" w:hAnsi="Cambria"/>
          <w:sz w:val="24"/>
          <w:szCs w:val="24"/>
        </w:rPr>
        <w:t xml:space="preserve"> „Telefonul fără fir”, „Desenează ce îți dictez eu” (pentru urmărirea unor instrucțiuni orale).</w:t>
      </w:r>
    </w:p>
    <w:p w14:paraId="2B3EE584" w14:textId="77777777" w:rsidR="0063479B" w:rsidRPr="00F84175" w:rsidRDefault="0063479B" w:rsidP="00F84175">
      <w:pPr>
        <w:numPr>
          <w:ilvl w:val="1"/>
          <w:numId w:val="3"/>
        </w:numPr>
        <w:jc w:val="both"/>
        <w:rPr>
          <w:rFonts w:ascii="Cambria" w:hAnsi="Cambria"/>
          <w:sz w:val="24"/>
          <w:szCs w:val="24"/>
        </w:rPr>
      </w:pPr>
      <w:r w:rsidRPr="00F84175">
        <w:rPr>
          <w:rFonts w:ascii="Cambria" w:hAnsi="Cambria"/>
          <w:i/>
          <w:iCs/>
          <w:sz w:val="24"/>
          <w:szCs w:val="24"/>
        </w:rPr>
        <w:t>Pentru formularea de întrebări:</w:t>
      </w:r>
      <w:r w:rsidRPr="00F84175">
        <w:rPr>
          <w:rFonts w:ascii="Cambria" w:hAnsi="Cambria"/>
          <w:sz w:val="24"/>
          <w:szCs w:val="24"/>
        </w:rPr>
        <w:t xml:space="preserve"> „Explozia stelară”, „Interviul”, jocul „Ghicește la ce m-am gândit!” (unde copiii pot pune doar întrebări cu răspuns Da/Nu pentru a afla obiectul ascuns).</w:t>
      </w:r>
    </w:p>
    <w:p w14:paraId="26F7CB00" w14:textId="77777777" w:rsidR="0063479B" w:rsidRPr="00F84175" w:rsidRDefault="0063479B" w:rsidP="00F84175">
      <w:pPr>
        <w:numPr>
          <w:ilvl w:val="0"/>
          <w:numId w:val="3"/>
        </w:numPr>
        <w:jc w:val="both"/>
        <w:rPr>
          <w:rFonts w:ascii="Cambria" w:hAnsi="Cambria"/>
          <w:sz w:val="24"/>
          <w:szCs w:val="24"/>
        </w:rPr>
      </w:pPr>
      <w:r w:rsidRPr="00F84175">
        <w:rPr>
          <w:rFonts w:ascii="Cambria" w:hAnsi="Cambria"/>
          <w:b/>
          <w:bCs/>
          <w:sz w:val="24"/>
          <w:szCs w:val="24"/>
        </w:rPr>
        <w:t>Dezbateri simple:</w:t>
      </w:r>
      <w:r w:rsidRPr="00F84175">
        <w:rPr>
          <w:rFonts w:ascii="Cambria" w:hAnsi="Cambria"/>
          <w:sz w:val="24"/>
          <w:szCs w:val="24"/>
        </w:rPr>
        <w:t xml:space="preserve"> Pe teme apropiate vârstei lor (ex. </w:t>
      </w:r>
      <w:r w:rsidRPr="00F84175">
        <w:rPr>
          <w:rFonts w:ascii="Cambria" w:hAnsi="Cambria"/>
          <w:i/>
          <w:iCs/>
          <w:sz w:val="24"/>
          <w:szCs w:val="24"/>
        </w:rPr>
        <w:t>„Este bine să ținem animale sălbatice în cușcă?”</w:t>
      </w:r>
      <w:r w:rsidRPr="00F84175">
        <w:rPr>
          <w:rFonts w:ascii="Cambria" w:hAnsi="Cambria"/>
          <w:sz w:val="24"/>
          <w:szCs w:val="24"/>
        </w:rPr>
        <w:t>), unde elevii învață să aducă un argument pro sau contra.</w:t>
      </w:r>
    </w:p>
    <w:p w14:paraId="0B3394DF" w14:textId="77777777" w:rsidR="0063479B" w:rsidRPr="00F84175" w:rsidRDefault="0063479B" w:rsidP="00F84175">
      <w:pPr>
        <w:jc w:val="both"/>
        <w:rPr>
          <w:rFonts w:ascii="Cambria" w:hAnsi="Cambria"/>
          <w:b/>
          <w:bCs/>
          <w:sz w:val="24"/>
          <w:szCs w:val="24"/>
        </w:rPr>
      </w:pPr>
      <w:r w:rsidRPr="00F84175">
        <w:rPr>
          <w:rFonts w:ascii="Cambria" w:hAnsi="Cambria"/>
          <w:b/>
          <w:bCs/>
          <w:sz w:val="24"/>
          <w:szCs w:val="24"/>
        </w:rPr>
        <w:t>4. Comportamentul de ascultător și emițător (Regulile comunicării)</w:t>
      </w:r>
    </w:p>
    <w:p w14:paraId="54E2E8A1" w14:textId="77777777" w:rsidR="0063479B" w:rsidRPr="00F84175" w:rsidRDefault="0063479B" w:rsidP="00F84175">
      <w:pPr>
        <w:jc w:val="both"/>
        <w:rPr>
          <w:rFonts w:ascii="Cambria" w:hAnsi="Cambria"/>
          <w:sz w:val="24"/>
          <w:szCs w:val="24"/>
        </w:rPr>
      </w:pPr>
      <w:r w:rsidRPr="00F84175">
        <w:rPr>
          <w:rFonts w:ascii="Cambria" w:hAnsi="Cambria"/>
          <w:sz w:val="24"/>
          <w:szCs w:val="24"/>
        </w:rPr>
        <w:t>Comunicarea este o stradă cu două sensuri. De multe ori, școala pune accent pe a ști să vorbești, dar neglijează capacitatea de a ști să asculți. Învățătorul trebuie să formeze explicit ambele roluri.</w:t>
      </w:r>
    </w:p>
    <w:p w14:paraId="20035C7B" w14:textId="77777777" w:rsidR="0063479B" w:rsidRPr="00F84175" w:rsidRDefault="0063479B" w:rsidP="00F84175">
      <w:pPr>
        <w:jc w:val="both"/>
        <w:rPr>
          <w:rFonts w:ascii="Cambria" w:hAnsi="Cambria"/>
          <w:sz w:val="24"/>
          <w:szCs w:val="24"/>
        </w:rPr>
      </w:pPr>
      <w:r w:rsidRPr="00F84175">
        <w:rPr>
          <w:rFonts w:ascii="Cambria" w:hAnsi="Cambria"/>
          <w:b/>
          <w:bCs/>
          <w:sz w:val="24"/>
          <w:szCs w:val="24"/>
        </w:rPr>
        <w:t>A. Comportamentul de EMIȚĂTOR (cel care vorbește):</w:t>
      </w:r>
    </w:p>
    <w:p w14:paraId="3BFF950E" w14:textId="77777777" w:rsidR="0063479B" w:rsidRPr="00F84175" w:rsidRDefault="0063479B" w:rsidP="00F84175">
      <w:pPr>
        <w:numPr>
          <w:ilvl w:val="0"/>
          <w:numId w:val="4"/>
        </w:numPr>
        <w:jc w:val="both"/>
        <w:rPr>
          <w:rFonts w:ascii="Cambria" w:hAnsi="Cambria"/>
          <w:sz w:val="24"/>
          <w:szCs w:val="24"/>
        </w:rPr>
      </w:pPr>
      <w:r w:rsidRPr="00F84175">
        <w:rPr>
          <w:rFonts w:ascii="Cambria" w:hAnsi="Cambria"/>
          <w:i/>
          <w:iCs/>
          <w:sz w:val="24"/>
          <w:szCs w:val="24"/>
        </w:rPr>
        <w:t>Adaptarea paraverbalului:</w:t>
      </w:r>
      <w:r w:rsidRPr="00F84175">
        <w:rPr>
          <w:rFonts w:ascii="Cambria" w:hAnsi="Cambria"/>
          <w:sz w:val="24"/>
          <w:szCs w:val="24"/>
        </w:rPr>
        <w:t xml:space="preserve"> Să regleze volumul vocii (nu strigăm în clasă, dar vorbim suficient de tare pentru a fi auziți de toți), să folosească intonația potrivită (nu o voce monotonă), să aibă o dicție clară.</w:t>
      </w:r>
    </w:p>
    <w:p w14:paraId="570600AB" w14:textId="77777777" w:rsidR="0063479B" w:rsidRPr="00F84175" w:rsidRDefault="0063479B" w:rsidP="00F84175">
      <w:pPr>
        <w:numPr>
          <w:ilvl w:val="0"/>
          <w:numId w:val="4"/>
        </w:numPr>
        <w:jc w:val="both"/>
        <w:rPr>
          <w:rFonts w:ascii="Cambria" w:hAnsi="Cambria"/>
          <w:sz w:val="24"/>
          <w:szCs w:val="24"/>
        </w:rPr>
      </w:pPr>
      <w:r w:rsidRPr="00F84175">
        <w:rPr>
          <w:rFonts w:ascii="Cambria" w:hAnsi="Cambria"/>
          <w:i/>
          <w:iCs/>
          <w:sz w:val="24"/>
          <w:szCs w:val="24"/>
        </w:rPr>
        <w:t>Adaptarea non-verbalului:</w:t>
      </w:r>
      <w:r w:rsidRPr="00F84175">
        <w:rPr>
          <w:rFonts w:ascii="Cambria" w:hAnsi="Cambria"/>
          <w:sz w:val="24"/>
          <w:szCs w:val="24"/>
        </w:rPr>
        <w:t xml:space="preserve"> Să mențină contactul vizual cu publicul/interlocutorul (nu privim în pământ când povestim), să folosească gesturi naturale care să ajute explicația.</w:t>
      </w:r>
    </w:p>
    <w:p w14:paraId="1C547E02" w14:textId="77777777" w:rsidR="0063479B" w:rsidRPr="00F84175" w:rsidRDefault="0063479B" w:rsidP="00F84175">
      <w:pPr>
        <w:numPr>
          <w:ilvl w:val="0"/>
          <w:numId w:val="4"/>
        </w:numPr>
        <w:jc w:val="both"/>
        <w:rPr>
          <w:rFonts w:ascii="Cambria" w:hAnsi="Cambria"/>
          <w:sz w:val="24"/>
          <w:szCs w:val="24"/>
        </w:rPr>
      </w:pPr>
      <w:r w:rsidRPr="00F84175">
        <w:rPr>
          <w:rFonts w:ascii="Cambria" w:hAnsi="Cambria"/>
          <w:i/>
          <w:iCs/>
          <w:sz w:val="24"/>
          <w:szCs w:val="24"/>
        </w:rPr>
        <w:t>Coerența:</w:t>
      </w:r>
      <w:r w:rsidRPr="00F84175">
        <w:rPr>
          <w:rFonts w:ascii="Cambria" w:hAnsi="Cambria"/>
          <w:sz w:val="24"/>
          <w:szCs w:val="24"/>
        </w:rPr>
        <w:t xml:space="preserve"> Să respecte firul logic al ideilor, să nu sară brusc de la un subiect la altul.</w:t>
      </w:r>
    </w:p>
    <w:p w14:paraId="7072DD0E" w14:textId="77777777" w:rsidR="0063479B" w:rsidRPr="00F84175" w:rsidRDefault="0063479B" w:rsidP="00F84175">
      <w:pPr>
        <w:jc w:val="both"/>
        <w:rPr>
          <w:rFonts w:ascii="Cambria" w:hAnsi="Cambria"/>
          <w:sz w:val="24"/>
          <w:szCs w:val="24"/>
        </w:rPr>
      </w:pPr>
      <w:r w:rsidRPr="00F84175">
        <w:rPr>
          <w:rFonts w:ascii="Cambria" w:hAnsi="Cambria"/>
          <w:b/>
          <w:bCs/>
          <w:sz w:val="24"/>
          <w:szCs w:val="24"/>
        </w:rPr>
        <w:t>B. Comportamentul de ASCULTĂTOR (cel care receptează):</w:t>
      </w:r>
    </w:p>
    <w:p w14:paraId="0197431F" w14:textId="77777777" w:rsidR="0063479B" w:rsidRPr="00F84175" w:rsidRDefault="0063479B" w:rsidP="00F84175">
      <w:pPr>
        <w:numPr>
          <w:ilvl w:val="0"/>
          <w:numId w:val="5"/>
        </w:numPr>
        <w:jc w:val="both"/>
        <w:rPr>
          <w:rFonts w:ascii="Cambria" w:hAnsi="Cambria"/>
          <w:sz w:val="24"/>
          <w:szCs w:val="24"/>
        </w:rPr>
      </w:pPr>
      <w:r w:rsidRPr="00F84175">
        <w:rPr>
          <w:rFonts w:ascii="Cambria" w:hAnsi="Cambria"/>
          <w:i/>
          <w:iCs/>
          <w:sz w:val="24"/>
          <w:szCs w:val="24"/>
        </w:rPr>
        <w:t>Ascultarea activă:</w:t>
      </w:r>
      <w:r w:rsidRPr="00F84175">
        <w:rPr>
          <w:rFonts w:ascii="Cambria" w:hAnsi="Cambria"/>
          <w:sz w:val="24"/>
          <w:szCs w:val="24"/>
        </w:rPr>
        <w:t xml:space="preserve"> Elevul trebuie să învețe că a asculta nu înseamnă doar „a tăcea din gură” în timp ce altul vorbește. Înseamnă a privi vorbitorul, a aproba din cap, a arăta empatie față de mesajul acestuia.</w:t>
      </w:r>
    </w:p>
    <w:p w14:paraId="22F6B86E" w14:textId="77777777" w:rsidR="0063479B" w:rsidRPr="00F84175" w:rsidRDefault="0063479B" w:rsidP="00F84175">
      <w:pPr>
        <w:numPr>
          <w:ilvl w:val="0"/>
          <w:numId w:val="5"/>
        </w:numPr>
        <w:jc w:val="both"/>
        <w:rPr>
          <w:rFonts w:ascii="Cambria" w:hAnsi="Cambria"/>
          <w:sz w:val="24"/>
          <w:szCs w:val="24"/>
        </w:rPr>
      </w:pPr>
      <w:r w:rsidRPr="00F84175">
        <w:rPr>
          <w:rFonts w:ascii="Cambria" w:hAnsi="Cambria"/>
          <w:i/>
          <w:iCs/>
          <w:sz w:val="24"/>
          <w:szCs w:val="24"/>
        </w:rPr>
        <w:t>Respectarea rândului la cuvânt (turn-taking):</w:t>
      </w:r>
      <w:r w:rsidRPr="00F84175">
        <w:rPr>
          <w:rFonts w:ascii="Cambria" w:hAnsi="Cambria"/>
          <w:sz w:val="24"/>
          <w:szCs w:val="24"/>
        </w:rPr>
        <w:t xml:space="preserve"> Este una dintre cele mai grele deprinderi la vârsta școlară mică. Elevii învață să nu întrerupă interlocutorul, să ridice mâna dacă doresc să intervină și să aștepte finalizarea ideii celuilalt.</w:t>
      </w:r>
    </w:p>
    <w:p w14:paraId="632671F0" w14:textId="5E92208E" w:rsidR="00E51F71" w:rsidRPr="00F84175" w:rsidRDefault="0063479B" w:rsidP="00F84175">
      <w:pPr>
        <w:numPr>
          <w:ilvl w:val="0"/>
          <w:numId w:val="5"/>
        </w:numPr>
        <w:jc w:val="both"/>
        <w:rPr>
          <w:rFonts w:ascii="Cambria" w:hAnsi="Cambria"/>
          <w:sz w:val="24"/>
          <w:szCs w:val="24"/>
        </w:rPr>
      </w:pPr>
      <w:r w:rsidRPr="00F84175">
        <w:rPr>
          <w:rFonts w:ascii="Cambria" w:hAnsi="Cambria"/>
          <w:i/>
          <w:iCs/>
          <w:sz w:val="24"/>
          <w:szCs w:val="24"/>
        </w:rPr>
        <w:t>Oferirea de feedback:</w:t>
      </w:r>
      <w:r w:rsidRPr="00F84175">
        <w:rPr>
          <w:rFonts w:ascii="Cambria" w:hAnsi="Cambria"/>
          <w:sz w:val="24"/>
          <w:szCs w:val="24"/>
        </w:rPr>
        <w:t xml:space="preserve"> Ascultătorul devine emițător formulând întrebări de clarificare (ex. </w:t>
      </w:r>
      <w:r w:rsidRPr="00F84175">
        <w:rPr>
          <w:rFonts w:ascii="Cambria" w:hAnsi="Cambria"/>
          <w:i/>
          <w:iCs/>
          <w:sz w:val="24"/>
          <w:szCs w:val="24"/>
        </w:rPr>
        <w:t>„Nu am înțeles bine, poți să mai repeți partea cu...?”</w:t>
      </w:r>
      <w:r w:rsidRPr="00F84175">
        <w:rPr>
          <w:rFonts w:ascii="Cambria" w:hAnsi="Cambria"/>
          <w:sz w:val="24"/>
          <w:szCs w:val="24"/>
        </w:rPr>
        <w:t>) sau exprimând acordul/dezacordul cu cele auzite.</w:t>
      </w:r>
    </w:p>
    <w:sectPr w:rsidR="00E51F71" w:rsidRPr="00F841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A7DE1"/>
    <w:multiLevelType w:val="multilevel"/>
    <w:tmpl w:val="C422F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FE79CD"/>
    <w:multiLevelType w:val="multilevel"/>
    <w:tmpl w:val="23F0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0B696B"/>
    <w:multiLevelType w:val="multilevel"/>
    <w:tmpl w:val="146E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4A3AB0"/>
    <w:multiLevelType w:val="multilevel"/>
    <w:tmpl w:val="7566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C53495"/>
    <w:multiLevelType w:val="multilevel"/>
    <w:tmpl w:val="DEC01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3012865">
    <w:abstractNumId w:val="4"/>
  </w:num>
  <w:num w:numId="2" w16cid:durableId="139002586">
    <w:abstractNumId w:val="2"/>
  </w:num>
  <w:num w:numId="3" w16cid:durableId="1272591024">
    <w:abstractNumId w:val="0"/>
  </w:num>
  <w:num w:numId="4" w16cid:durableId="361589525">
    <w:abstractNumId w:val="1"/>
  </w:num>
  <w:num w:numId="5" w16cid:durableId="335616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D5"/>
    <w:rsid w:val="0063479B"/>
    <w:rsid w:val="0091317E"/>
    <w:rsid w:val="00913256"/>
    <w:rsid w:val="00A816C1"/>
    <w:rsid w:val="00CB352D"/>
    <w:rsid w:val="00E51F71"/>
    <w:rsid w:val="00ED45D5"/>
    <w:rsid w:val="00F841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E1CDB"/>
  <w15:chartTrackingRefBased/>
  <w15:docId w15:val="{B50A352A-5A8E-40AE-8EB9-C3086F935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5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45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45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45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45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4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5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45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45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45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45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4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5D5"/>
    <w:rPr>
      <w:rFonts w:eastAsiaTheme="majorEastAsia" w:cstheme="majorBidi"/>
      <w:color w:val="272727" w:themeColor="text1" w:themeTint="D8"/>
    </w:rPr>
  </w:style>
  <w:style w:type="paragraph" w:styleId="Title">
    <w:name w:val="Title"/>
    <w:basedOn w:val="Normal"/>
    <w:next w:val="Normal"/>
    <w:link w:val="TitleChar"/>
    <w:uiPriority w:val="10"/>
    <w:qFormat/>
    <w:rsid w:val="00ED4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5D5"/>
    <w:pPr>
      <w:spacing w:before="160"/>
      <w:jc w:val="center"/>
    </w:pPr>
    <w:rPr>
      <w:i/>
      <w:iCs/>
      <w:color w:val="404040" w:themeColor="text1" w:themeTint="BF"/>
    </w:rPr>
  </w:style>
  <w:style w:type="character" w:customStyle="1" w:styleId="QuoteChar">
    <w:name w:val="Quote Char"/>
    <w:basedOn w:val="DefaultParagraphFont"/>
    <w:link w:val="Quote"/>
    <w:uiPriority w:val="29"/>
    <w:rsid w:val="00ED45D5"/>
    <w:rPr>
      <w:i/>
      <w:iCs/>
      <w:color w:val="404040" w:themeColor="text1" w:themeTint="BF"/>
    </w:rPr>
  </w:style>
  <w:style w:type="paragraph" w:styleId="ListParagraph">
    <w:name w:val="List Paragraph"/>
    <w:basedOn w:val="Normal"/>
    <w:uiPriority w:val="34"/>
    <w:qFormat/>
    <w:rsid w:val="00ED45D5"/>
    <w:pPr>
      <w:ind w:left="720"/>
      <w:contextualSpacing/>
    </w:pPr>
  </w:style>
  <w:style w:type="character" w:styleId="IntenseEmphasis">
    <w:name w:val="Intense Emphasis"/>
    <w:basedOn w:val="DefaultParagraphFont"/>
    <w:uiPriority w:val="21"/>
    <w:qFormat/>
    <w:rsid w:val="00ED45D5"/>
    <w:rPr>
      <w:i/>
      <w:iCs/>
      <w:color w:val="2F5496" w:themeColor="accent1" w:themeShade="BF"/>
    </w:rPr>
  </w:style>
  <w:style w:type="paragraph" w:styleId="IntenseQuote">
    <w:name w:val="Intense Quote"/>
    <w:basedOn w:val="Normal"/>
    <w:next w:val="Normal"/>
    <w:link w:val="IntenseQuoteChar"/>
    <w:uiPriority w:val="30"/>
    <w:qFormat/>
    <w:rsid w:val="00ED45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45D5"/>
    <w:rPr>
      <w:i/>
      <w:iCs/>
      <w:color w:val="2F5496" w:themeColor="accent1" w:themeShade="BF"/>
    </w:rPr>
  </w:style>
  <w:style w:type="character" w:styleId="IntenseReference">
    <w:name w:val="Intense Reference"/>
    <w:basedOn w:val="DefaultParagraphFont"/>
    <w:uiPriority w:val="32"/>
    <w:qFormat/>
    <w:rsid w:val="00ED45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688</Words>
  <Characters>3927</Characters>
  <Application>Microsoft Office Word</Application>
  <DocSecurity>0</DocSecurity>
  <Lines>32</Lines>
  <Paragraphs>9</Paragraphs>
  <ScaleCrop>false</ScaleCrop>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2026-07-03T17:41:00Z</dcterms:created>
  <dcterms:modified xsi:type="dcterms:W3CDTF">2026-07-05T06:56:00Z</dcterms:modified>
</cp:coreProperties>
</file>