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A446" w14:textId="77777777" w:rsidR="00A00180" w:rsidRDefault="00A00180" w:rsidP="00A00180">
      <w:pPr>
        <w:pStyle w:val="Heading1"/>
      </w:pPr>
      <w:bookmarkStart w:id="0" w:name="_Toc402166659"/>
      <w:r>
        <w:t>Fata babei şi fata moşneagului</w:t>
      </w:r>
      <w:bookmarkEnd w:id="0"/>
    </w:p>
    <w:p w14:paraId="26250678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rPr>
          <w:rFonts w:ascii="Lucida Sans Unicode" w:hAnsi="Lucida Sans Unicode" w:cs="Lucida Sans Unicode"/>
          <w:color w:val="666666"/>
          <w:lang w:val="x-none"/>
        </w:rPr>
      </w:pPr>
    </w:p>
    <w:p w14:paraId="7575F8CA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</w:p>
    <w:p w14:paraId="49D65D5C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</w:p>
    <w:p w14:paraId="3FC8758D" w14:textId="180AA473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9FC7D8" wp14:editId="3807A325">
            <wp:simplePos x="0" y="0"/>
            <wp:positionH relativeFrom="column">
              <wp:posOffset>219710</wp:posOffset>
            </wp:positionH>
            <wp:positionV relativeFrom="paragraph">
              <wp:posOffset>113030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Algerian"/>
          <w:color w:val="444444"/>
          <w:sz w:val="40"/>
          <w:szCs w:val="40"/>
          <w:lang w:val="x-none"/>
        </w:rPr>
        <w:t>E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rau odată un moşneag şi-o babă; şi moşneagul avea o fată, şi baba iar o fată. Fata babei era slută, leneşă, ţâfnoasă şi rea la inimă; dar, pentru că era fata mamei, se alinta cum s-alintă cioara-n laţ, lăsând tot greul pe fata moşneagului. Fata moşneagului însă era frumoasă, harnică, ascultătoare şi bună la inimă. Dumnezeu o împodobise cu toate darurile cele bune şi frumoase. Dar această fată bună era horopsită şi de sora cea de scoarţă, şi de mama cea vitregă; noroc de la Dumnezeu că era o fată robace şi răbdătoare; căci altfel ar fi fost vai ş-amar de pielea ei.</w:t>
      </w:r>
    </w:p>
    <w:p w14:paraId="085287FB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Fata moşneagului la deal, fata moşneagului la vale; ea după găteje prin pădure, ea cu tăbuieţul în spate la moară, ea, în sfârşit, în toate părţile după treabă. Cât era ziulica de mare, nu-şi mai strângea picioarele; dintr-o parte venea şi-n alta se ducea. Ş-apoi baba şi cu odorul de fiică-sa tot cârtitoare şi nemulţumitoare erau. Pentru babă, fata moşneagului era piatră de moară în casă; iar fata ei, busuioc de pus la icoane.</w:t>
      </w:r>
    </w:p>
    <w:p w14:paraId="61374EEB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 se duceau amândouă fetele în sat la şezătoare seara, fata moşneagului nu se încurca, ci torcea câte-un ciur plin de fuse; iar fata babei îndruga şi ea cu mare ce câte-un fus; ş-apoi, când veneau amândouă fetele acasă noaptea târziu, fata babei sărea iute peste pârlaz şi zicea fetei moşneagului să-i dea ciurul cu fusele, ca să-l ţie până va sări şi ea. Atunci fata babei, vicleană cum era, lua ciurul şi fuga în casă la babă şi la moşneag, spunând că ea a tors acele fuse. În zadar fata moşneagului spunea în urmă că acela este lucrul mâinilor sale; căci îndată o apucau de obraz baba şi cu fiică-sa şi trebuia numaidecât să rămâie pe-a lor. Când veneau duminica şi sărbătorile, fata babei era împopoţată şi netezită pe cap, de parc-o linseseră viţeii. Nu era joc, nu era clacă în sat la care să nu se ducă fata babei, iar fata moşneagului era oprită cu asprime de la toate aceste. Ş-apoi, când venea moşneagul de pe unde era dus, gura babei umbla cum umblă meliţa; că fata lui nu ascultă, că-i uşernică, că-i leneşă, că-i soi rău… că-i laie, că-i bălaie; şi că s-o alunge de la casă; s-o trimită la slujbă unde ştie, că nu-i de chip s-o mai ţie; pentru că poate să înnărăvească şi pe fata ei.</w:t>
      </w:r>
    </w:p>
    <w:p w14:paraId="21DB8A0E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Moşneagul, fiind un gură-cască, sau cum îţi vrea să-i ziceţi, se uita în coarnele ei, şi ce-i spunea ea sfânt era. Din inimă, bietul moşneag poate c-ar fi mai zis câte ceva; dar acum apucase a cânta găina la casa lui, şi cucoşul nu mai avea nici o trecere; ş-apoi, ia să-l fi pus păcatul să se întreacă cu dedeochiul; căci baba şi cu fiică-sa îl umplea de bogdaproste.</w:t>
      </w:r>
    </w:p>
    <w:p w14:paraId="7E4BF826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Într-una din zile, moşneagul, fiind foarte amărât de câte-i spunea baba, chemă fata şi-i zise:</w:t>
      </w:r>
    </w:p>
    <w:p w14:paraId="437BCB6E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Draga tatei, iaca ce-mi tot spune mă-ta de tine: că n-o asculţi, că eşti rea 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de gură şi înnărăvită şi că nu este de chip să mai stai la casa mea; de-aceea du-te şi tu încotro te-a îndrepta Dumnezeu, ca să nu se mai facă atâta gâlceavă la casa asta, din pricina ta. Dar te sfătuiesc, ca un tată ce-ţi sunt, că, orişiunde te-i duce, să fii supusă, blajină şi harnică; căci la casa mea tot ai dus-o cum ai dus-o: c-a mai fost şi mila părintească la mijloc! dar prin străini, Dumnezeu ştie peste ce soi de sămânţă de oameni îi da; şi nu ţi-or putea răbda câte ţi-am răbdat noi.</w:t>
      </w:r>
    </w:p>
    <w:p w14:paraId="7F381E16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 biata fată, văzând că baba şi cu fiică-sa voiesc cu orice chip s-o alunge, sărută mâna tată-său şi, cu lacrimi în ochi, porneşte în toată lumea, depărtându-se de casa părintească fără nici o nădejde de întoarcere!</w:t>
      </w:r>
    </w:p>
    <w:p w14:paraId="26E73E1C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 merse ea cât merse pe-un drum, până ce, din întâmplare, îi ieşi înainte o căţeluşă, bolnavă ca vai de capul ei şi slabă de-i numărai coastele; şi cum văzu pe fată, îi zise:</w:t>
      </w:r>
    </w:p>
    <w:p w14:paraId="1046856D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Fată frumoasă şi harnică, fie-ţi milă de mine şi mă grijeşte, că ţi-oi prinde şi eu bine vrodată!</w:t>
      </w:r>
    </w:p>
    <w:p w14:paraId="7C79647C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 fetei i se făcu milă şi, luând căţeluşa, o spălă şi-o griji foarte bine. Apoi o lăsă acolo şi-şi căută de drum, mulţumită fiind în suflet că a putut săvârşi o faptă bună.</w:t>
      </w:r>
    </w:p>
    <w:p w14:paraId="5810EA99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 merse ea tocmai mult, şi numai iaca ce vede un păr frumos şi înflorit, dar plin de omizi în toate părţile. Părul, cum vede pe fată, zice:</w:t>
      </w:r>
    </w:p>
    <w:p w14:paraId="1C04CBAC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Fată frumoasă şi harnică, grijeşte-mă şi curăţă-mă de omizi, că ţi-oi prinde şi eu bine vrodată!</w:t>
      </w:r>
    </w:p>
    <w:p w14:paraId="7F064206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Fata, harnică cum era, curăţă părul de uscături şi de omizi cu mare îngrijire şi apoi se tot duce înainte să-şi caute stăpân. Şi, mergând ea mai departe, numai iaca ce vede o fântână mâlită şi părăsită. Fântâna atunci zice:</w:t>
      </w:r>
    </w:p>
    <w:p w14:paraId="2E1FD764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Fată frumoasă şi harnică, îngrijeşte-mă, că ţi-oi prinde şi eu bine vrodată!</w:t>
      </w:r>
    </w:p>
    <w:p w14:paraId="1696F0DF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Fata râneşte fântâna şi-o grijeşte foarte bine; apoi o lasă şi-şi caută de drum. Şi, tot mergând mai departe, numai iaca ce dă de-un cuptor nelipit şi mai-mai să se risipească. Cuptorul, cum vede pe fată, zice:</w:t>
      </w:r>
    </w:p>
    <w:p w14:paraId="37A350D0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Fată frumoasă şi harnică, lipeşte-mă şi grijeşte-mă, că poate ţi-oi prinde şi eu bine vrodată!</w:t>
      </w:r>
    </w:p>
    <w:p w14:paraId="0F5FFF14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Fata, care ştia că de făcut treabă nu mai cade coada nimănui, îşi suflecă mânecile, călcă lut şi lipi cuptorul, îl humui şi-l griji, de-ţi era mai mare dragul să-l priveşti! Apoi îşi spălă frumuşel mâinile de lut şi porni iarăşi la drum.</w:t>
      </w:r>
    </w:p>
    <w:p w14:paraId="70C948A0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 mergând ea acum şi zi şi noapte, nu ştiu ce făcu, că se rătăci; cu toate aceste, nu-şi pierdu nădejdea în Dumnezeu, ci merse tot înainte până ce, într-una din zile, dis-dimineaţă, trecând printr-un codru întunecos, dă de-o poiană foarte frumoasă, şi în poiană vede o căsuţă umbrită de nişte lozii pletoase; şi când s-apropie de acea casă, numai iaca o babă întâmpină pe fată cu blândeţe şi-i zice:</w:t>
      </w:r>
    </w:p>
    <w:p w14:paraId="74F42253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Da’ ce cauţi prin aceste locuri, copilă, şi cine eşti?, Cine să fiu, mătuşă? Ia, o fată săracă, fără mamă şi fără tată, pot zice; numai Cel-de-sus ştie câte-am tras de când mama care m-a făcut a pus mâinile pe piept! Stăpân caut şi, necunoscând pe nime şi umblând din loc în loc, m-am rătăcit. Dumnezeu însă m-a povăţuit de-am nimerit la casa d-tale şi te rog să-mi dai sălăşluire.</w:t>
      </w:r>
    </w:p>
    <w:p w14:paraId="54D5C243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Sărmană fată! zise bătrâna. Cu adevărat numai Dumnezeu te-a îndreptat la mine şi te-a scăpat de primejdii. Eu sunt Sfânta Duminică. Slujeşte la mine astăzi şi fii încredinţată că mâine n-ai să ieşi cu mâinile goale 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de la casa mea.</w:t>
      </w:r>
    </w:p>
    <w:p w14:paraId="278A64C6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Bine, măicuţă, dar nu ştiu ce trebi am să fac., Ia, să-mi lai copilaşii, care dorm acum, şi să-i hrăneşti; apoi să-mi faci bucate; şi, când m-oi întoarce eu de la biserică, să le găsesc nici reci, nici fierbinţi, ci cum îs mai bune de mâncat.</w:t>
      </w:r>
    </w:p>
    <w:p w14:paraId="0348D102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Şi, cum zice, bătrâna porneşte la biserică, iară fata suflecă mânecile şi s-apucă de treabă. Întâi şi-ntâi face lăutoare, apoi iese afară şi începe a striga:</w:t>
      </w:r>
    </w:p>
    <w:p w14:paraId="1B86DB5F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Copii, copii, copii! Veniţi la mama să vă lăie! Şi când se uită fata, ce să vadă? Ograda se umpluse şi pădurea fojgăia de-o mulţime de balauri şi de tot soiul de jivine mici şi mari! Însă, tare în credinţă şi cu nădejdea la Dumnezeu, fata nu se sperie; ci le ia pe câte una şi le lă şi le îngrijeşte cât nu se poate mai bine. Apoi s-apucă de făcut bucate, şi când a venit Sfânta Duminică de la biserică şi a văzut copiii lăuţi frumos şi toate trebile bine făcute, s-a umplut de bucurie; şi după ce-a şezut la masă, a zis fetei să se suie în pod şi să-şi aleagă de-acolo o ladă, care-a vrea ea, şi să şi-o ia ca simbrie; dar să n-o deschidă pân-acasă, la tată-său. Fata se suie în pod şi vede acolo o mulţime de lăzi: unele mai vechi şi mai urâte, altele mai noi şi mai frumoase. Ea, însă, nefiind lacomă, ş-alege pe cea mai veche şi mai urâtă dintre toate. Şi când se dă cu dânsa jos, Sfânta Duminică cam încreţeşte din sprâncene, dar n-are încotro. Ci binecuvântează pe fată, care îşi ia lada în spate şi se întoarnă spre casa părintească cu bucurie, tot pe drumul pe unde venise.</w:t>
      </w:r>
    </w:p>
    <w:p w14:paraId="1F9A9459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Când, pe drum, iaca cuptorul grijit de dânsa era plin de plăcinte crescute şi rumenite… Şi mănâncă fata la plăcinte, şi mănâncă, hăt bine; apoi îşi mai ia câteva la drum şi porneşte.</w:t>
      </w:r>
    </w:p>
    <w:p w14:paraId="0839D3BB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Când, mai încolo, numai iaca fântâna grijită de dânsa era plină până-n gură cu apă limpede cum îi lacrima, dulce şi rece cum îi gheaţa. Şi pe colacul fântânii erau două pahare de argint, cu care a băut la apă până s-a răcorit. Apoi a luat paharele cu sine şi a pornit înainte.</w:t>
      </w:r>
    </w:p>
    <w:p w14:paraId="2D7C65A8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 mergând mai departe, iaca părul grijit de dânsa era încărcat de pere, galbene ca ceara, de coapte ce erau, şi dulci ca mierea. Părul, văzând pe fată, şi-a plecat crengile-n jos; şi ea a mâncat la pere şi şi-a luat la drum câte i-au trebuit.</w:t>
      </w:r>
    </w:p>
    <w:p w14:paraId="1854A4C4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De-acolo mergând mai departe, iaca se întâlneşte şi cu căţeluşa, care acum era voinică şi frumoasă, iară la gât purta o salbă de galbeni pe care a dat-o fetei, ca mulţumită pentru că a căutat-o la boală. Şi de aici, fata, tot mergând înainte, a ajuns acasă la tată-său. Moşneagul, când a văzut-o, i s-au umplut ochii de lacrimi şi inima de bucurie. Fata atunci scoate salba şi paharele cele de argint şi le dă tătâne-său; apoi deschizând lada împreună, nenumărate herghelii de cai, cirezi de vite şi turme de oi ies din ea, încât moşneagul pe loc a întinerit, văzând atâtea bogăţii! Iară baba a rămas opărită şi nu ştia ce să facă de ciudă. Fata babei atunci şi-a luat inima-n dinţi şi a zis:</w:t>
      </w:r>
    </w:p>
    <w:p w14:paraId="0241B8AA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Las’, mamă, că nu-i prădată lumea de bogăţii; mă duc să-ţi aduc eu şi mai multe.</w:t>
      </w:r>
    </w:p>
    <w:p w14:paraId="2E5613D9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 cum zice, porneşte cu ciudă, trăsnind şi plesnind. Merge şi ea cât merge, tot pe acest drum, pe unde fusese fata moşneagului; se întâlneşte şi ea cu căţeluşa cea slabă şi bolnavă; dă şi ea de părul cel ticsit de omide, de fântâna cea mâlită şi seacă şi părăsită, de cuptorul cel nelipit şi aproape să se risipească; dar când o roagă şi căţeluşa, şi părul, şi fântâna, şi cuptorul ca să îngrijească de dânsele, ea le răspundea cu ciudă şi în bătaie de joc:</w:t>
      </w:r>
    </w:p>
    <w:p w14:paraId="37442741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― Da’ cum nu!? că nu mi-oi feşteli eu mânuţele tătucuţei şi a mămucuţei! Multe slugi aţi avut ca mine?</w:t>
      </w:r>
    </w:p>
    <w:p w14:paraId="4CA2B4AA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Atunci, cu toatele, ştiind că mai uşor ar putea căpăta cineva lapte de la o vacă stearpă decât să te îndatorească o fată alintată şi leneşă, au lăsat-o să-şi urmeze drumul în pace şi n-au mai cerut de la dânsa nici un ajutor. Şi mergând ea tot înainte, a ajuns apoi şi ea la Sfânta Duminică; dar şi aici s-a purtat tot hursuz, cu obrăznicie şi prosteşte. În loc să facă bucatele bune şi potrivite şi să lăie copiii Sfintei Duminici cum i-a lăut fata moşneagului de bine, ea i-a opărit pe toţi, de ţipau şi fugeau nebuni de usturime şi de durere. Apoi bucatele le-a făcut afumate, arse şi sleite, de nu mai era chip să le poată lua cineva în gură… şi când a venit Sfânta Duminică de la biserică, şi-a pus mâinile-n cap de ceea ce-a găsit acasă. Dar Sfânta Duminică, blândă şi îngăduitoare, n-a vrut să-şi puie mintea c-o sturlubatică şi c-o leneşă de fată ca aceasta; ci i-a spus să se suie în pod, să-şi aleagă de-acolo o ladă, care i-a plăcea, şi să se ducă în plata lui Dumnezeu. Fata atunci s-a suit şi şi-a ales lada cea mai nouă şi mai frumoasă; căci îi plăcea să ia cât de mult şi ce-i mai bun şi mai frumos, dar să facă slujbă bună nu-i plăcea. Apoi, cum se dă jos din pod cu lada, nu se mai duce să-şi ia ziua bună şi binecuvântare de la Sfânta Duminică, ci porneşte ca de la o casă pustie şi se tot duce înainte; şi mergea de-i pârâiau călcâiele, de frică să nu se răzgândească Sfânta Duminică să pornească după dânsa, s-o ajungă şi să-i ieie lada.</w:t>
      </w:r>
    </w:p>
    <w:p w14:paraId="18F9C59C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 când ajunge la cuptor, frumoase plăcinte erau într-însul! Dar când s-apropie să ia dintr-însele şi să-şi prindă pofta, focul o arde şi nu poate lua. La fântână, aşijderea: păhăruţele de argint, nu-i vorbă, erau, şi fântâna plină cu apă până-n gură; dar când a vrut fata să puie mâna pe pahar şi să ia apă, paharele pe loc s-au cufundat, apa din fântână într-o clipă a secat, şi fata de sete s-a uscat! Când prin dreptul părului, nu-i vorbă, că parcă era bătut cu lopata de pere multe ce avea, dar credeţi c-a avut fata parte să guste vro una? Nu, căci părul s-a făcut de-o mie de ori mai înalt de cum era, de-i ajunsese crengile în nouri! Şi-atunci… scobeşte-te, fata babei, în dinţi! Mergând mai înainte, cu căţeluşa încă s-a întâlnit; salbă de galbeni avea şi acum la gât; dar când a vrut fata să i-o ia, căţeluşa a muşcat-o de i-a rupt degetele şi n-a lăsat-o să puie mâna pe dânsa. Îşi muşca fata acum degeţelele mămucuţei şi ale tătucuţei de ciudă şi de ruşine, dar n-avea ce face. În sfârşit, cu mare ce a ajuns şi ea acasă, la mă-sa, dar şi aici nu le-a ticnit bogăţia. Căci, deschizând lada, o mulţime de balauri au ieşit dintr-însa şi pe loc au mâncat pe babă, cu fată cu tot, de parcă n-au mai fost pe lumea asta, şi apoi s-au făcut balaurii nevăzuţi cu ladă cu tot.</w:t>
      </w:r>
    </w:p>
    <w:p w14:paraId="411EC212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 moşneagul a rămas liniştit din partea babei şi avea nenumărate bogăţii: el a măritat pe fiică-sa după un om bun şi harnic. Cucoşii cântau acum pe stâlpii porţilor, în prag şi în toate părţile; iar găinile nu mai cântau cucoşeşte la casa moşneagului, să mai facă a rău; c-apoi atunci nici zile multe nu mai aveau. Numai atâta, că moşneagul a rămas pleşuv şi spetit de mult ce-l netezise baba pe cap şi de cercat în spatele lui cu cociorva, dacă-i copt mălaiul.</w:t>
      </w:r>
    </w:p>
    <w:p w14:paraId="5408028E" w14:textId="77777777" w:rsidR="00A00180" w:rsidRDefault="00A00180" w:rsidP="00A00180">
      <w:pPr>
        <w:widowControl w:val="0"/>
        <w:autoSpaceDE w:val="0"/>
        <w:autoSpaceDN w:val="0"/>
        <w:adjustRightInd w:val="0"/>
        <w:spacing w:after="0" w:line="240" w:lineRule="auto"/>
        <w:ind w:left="86" w:firstLine="340"/>
        <w:jc w:val="center"/>
        <w:rPr>
          <w:rFonts w:ascii="Times New Roman" w:hAnsi="Times New Roman"/>
          <w:lang w:val="x-none"/>
        </w:rPr>
      </w:pPr>
    </w:p>
    <w:p w14:paraId="292A34C9" w14:textId="77777777" w:rsidR="005F43E9" w:rsidRDefault="005F43E9"/>
    <w:sectPr w:rsidR="005F4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FE"/>
    <w:rsid w:val="00371EFE"/>
    <w:rsid w:val="005F43E9"/>
    <w:rsid w:val="00A0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1000E-5AD7-4365-8B1F-BD001E39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8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180"/>
    <w:pPr>
      <w:keepNext/>
      <w:spacing w:before="240" w:after="60"/>
      <w:jc w:val="center"/>
      <w:outlineLvl w:val="0"/>
    </w:pPr>
    <w:rPr>
      <w:rFonts w:ascii="Monotype Corsiva" w:hAnsi="Monotype Corsiva"/>
      <w:b/>
      <w:bCs/>
      <w:color w:val="0000FF"/>
      <w:kern w:val="32"/>
      <w:sz w:val="5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180"/>
    <w:rPr>
      <w:rFonts w:ascii="Monotype Corsiva" w:eastAsia="Times New Roman" w:hAnsi="Monotype Corsiva" w:cs="Times New Roman"/>
      <w:b/>
      <w:bCs/>
      <w:color w:val="0000FF"/>
      <w:kern w:val="32"/>
      <w:sz w:val="5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1909</Words>
  <Characters>10884</Characters>
  <Application>Microsoft Office Word</Application>
  <DocSecurity>0</DocSecurity>
  <Lines>90</Lines>
  <Paragraphs>25</Paragraphs>
  <ScaleCrop>false</ScaleCrop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2025-08-04T10:07:00Z</dcterms:created>
  <dcterms:modified xsi:type="dcterms:W3CDTF">2025-08-04T10:07:00Z</dcterms:modified>
</cp:coreProperties>
</file>