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A182" w14:textId="2B292ECF" w:rsidR="0047183A" w:rsidRPr="0047183A" w:rsidRDefault="001E7906" w:rsidP="0047183A">
      <w:pPr>
        <w:rPr>
          <w:b/>
          <w:bCs/>
        </w:rPr>
      </w:pPr>
      <w:r>
        <w:rPr>
          <w:b/>
          <w:bCs/>
          <w:lang w:val="ro-RO"/>
        </w:rPr>
        <w:t xml:space="preserve">                                      </w:t>
      </w:r>
      <w:r w:rsidR="0047183A" w:rsidRPr="0047183A">
        <w:rPr>
          <w:b/>
          <w:bCs/>
          <w:i/>
          <w:iCs/>
        </w:rPr>
        <w:t>Aventura mormântului egiptean</w:t>
      </w:r>
      <w:r w:rsidR="0047183A" w:rsidRPr="0047183A">
        <w:rPr>
          <w:b/>
          <w:bCs/>
        </w:rPr>
        <w:t xml:space="preserve"> de Agatha Christie</w:t>
      </w:r>
    </w:p>
    <w:p w14:paraId="74F6A15C" w14:textId="77777777" w:rsidR="0047183A" w:rsidRPr="0047183A" w:rsidRDefault="0047183A" w:rsidP="0047183A">
      <w:r w:rsidRPr="0047183A">
        <w:rPr>
          <w:b/>
          <w:bCs/>
        </w:rPr>
        <w:t>Gen:</w:t>
      </w:r>
      <w:r w:rsidRPr="0047183A">
        <w:t xml:space="preserve"> povestire polițistă cu accente de mister și supranatural</w:t>
      </w:r>
      <w:r w:rsidRPr="0047183A">
        <w:br/>
      </w:r>
      <w:r w:rsidRPr="0047183A">
        <w:rPr>
          <w:b/>
          <w:bCs/>
        </w:rPr>
        <w:t>Detectiv:</w:t>
      </w:r>
      <w:r w:rsidRPr="0047183A">
        <w:t xml:space="preserve"> Hercule Poirot</w:t>
      </w:r>
    </w:p>
    <w:p w14:paraId="34993BE9" w14:textId="77777777" w:rsidR="0047183A" w:rsidRPr="0047183A" w:rsidRDefault="0047183A" w:rsidP="0047183A">
      <w:pPr>
        <w:rPr>
          <w:b/>
          <w:bCs/>
        </w:rPr>
      </w:pPr>
      <w:r w:rsidRPr="0047183A">
        <w:rPr>
          <w:b/>
          <w:bCs/>
        </w:rPr>
        <w:t>Intriga</w:t>
      </w:r>
    </w:p>
    <w:p w14:paraId="759C37D4" w14:textId="77777777" w:rsidR="0047183A" w:rsidRPr="0047183A" w:rsidRDefault="0047183A" w:rsidP="0047183A">
      <w:r w:rsidRPr="0047183A">
        <w:t>După descoperirea unui mormânt egiptean, mai mulți membri ai expediției arheologice mor în împrejurări suspecte: unul de atac de cord, altul otrăvit, un altul aparent sinucis și încă unul răpus de tetanos. Ziarele și opinia publică vorbesc imediat despre „blestemul faraonului Men-her-Ra”. Lady Willard, văduva unui arheolog decedat, îl cheamă pe Poirot să investigheze și să-și protejeze fiul, care dorea să continue săpăturile.</w:t>
      </w:r>
    </w:p>
    <w:p w14:paraId="0516A639" w14:textId="77777777" w:rsidR="0047183A" w:rsidRPr="0047183A" w:rsidRDefault="0047183A" w:rsidP="0047183A">
      <w:r w:rsidRPr="0047183A">
        <w:t>Poirot și Hastings pleacă în Egipt, unde suspansul crește pe măsură ce se răspândește panica printre localnici și savanți. În cele din urmă, Poirot descoperă că nu e vorba de niciun blestem, ci de o serie de crime comise de doctorul Ames, membru al expediției, care încerca să profite de testamentul și averea unuia dintre colegi. Finalul dezvăluie ingeniozitatea detectivului: el simulează propria otrăvire pentru a-l forța pe criminal să se dea de gol.</w:t>
      </w:r>
    </w:p>
    <w:p w14:paraId="50F382E4" w14:textId="77777777" w:rsidR="0047183A" w:rsidRPr="0047183A" w:rsidRDefault="0047183A" w:rsidP="0047183A">
      <w:pPr>
        <w:rPr>
          <w:b/>
          <w:bCs/>
        </w:rPr>
      </w:pPr>
      <w:r w:rsidRPr="0047183A">
        <w:rPr>
          <w:b/>
          <w:bCs/>
        </w:rPr>
        <w:t>Personaje</w:t>
      </w:r>
    </w:p>
    <w:p w14:paraId="28F148C9" w14:textId="77777777" w:rsidR="0047183A" w:rsidRPr="0047183A" w:rsidRDefault="0047183A" w:rsidP="0047183A">
      <w:pPr>
        <w:numPr>
          <w:ilvl w:val="0"/>
          <w:numId w:val="1"/>
        </w:numPr>
      </w:pPr>
      <w:r w:rsidRPr="0047183A">
        <w:rPr>
          <w:b/>
          <w:bCs/>
        </w:rPr>
        <w:t>Hercule Poirot</w:t>
      </w:r>
      <w:r w:rsidRPr="0047183A">
        <w:t xml:space="preserve"> – logic, sceptic, dar atent la psihologia oamenilor și la forța superstiției.</w:t>
      </w:r>
    </w:p>
    <w:p w14:paraId="4B820655" w14:textId="77777777" w:rsidR="0047183A" w:rsidRPr="0047183A" w:rsidRDefault="0047183A" w:rsidP="0047183A">
      <w:pPr>
        <w:numPr>
          <w:ilvl w:val="0"/>
          <w:numId w:val="1"/>
        </w:numPr>
      </w:pPr>
      <w:r w:rsidRPr="0047183A">
        <w:rPr>
          <w:b/>
          <w:bCs/>
        </w:rPr>
        <w:t>Căpitanul Hastings</w:t>
      </w:r>
      <w:r w:rsidRPr="0047183A">
        <w:t xml:space="preserve"> – naratorul, adesea impresionat de mister și predispus să creadă în supranatural.</w:t>
      </w:r>
    </w:p>
    <w:p w14:paraId="5639D760" w14:textId="77777777" w:rsidR="0047183A" w:rsidRPr="0047183A" w:rsidRDefault="0047183A" w:rsidP="0047183A">
      <w:pPr>
        <w:numPr>
          <w:ilvl w:val="0"/>
          <w:numId w:val="1"/>
        </w:numPr>
      </w:pPr>
      <w:r w:rsidRPr="0047183A">
        <w:rPr>
          <w:b/>
          <w:bCs/>
        </w:rPr>
        <w:t>Lady Willard și fiul său, Guy</w:t>
      </w:r>
      <w:r w:rsidRPr="0047183A">
        <w:t xml:space="preserve"> – victime potențiale ale panicii și conspirațiilor.</w:t>
      </w:r>
    </w:p>
    <w:p w14:paraId="04085851" w14:textId="77777777" w:rsidR="0047183A" w:rsidRPr="0047183A" w:rsidRDefault="0047183A" w:rsidP="0047183A">
      <w:pPr>
        <w:numPr>
          <w:ilvl w:val="0"/>
          <w:numId w:val="1"/>
        </w:numPr>
      </w:pPr>
      <w:r w:rsidRPr="0047183A">
        <w:rPr>
          <w:b/>
          <w:bCs/>
        </w:rPr>
        <w:t>Dr. Ames</w:t>
      </w:r>
      <w:r w:rsidRPr="0047183A">
        <w:t xml:space="preserve"> – criminalul, care folosește legenda blestemului pentru a-și ascunde faptele.</w:t>
      </w:r>
    </w:p>
    <w:p w14:paraId="4F30D81E" w14:textId="77777777" w:rsidR="0047183A" w:rsidRPr="0047183A" w:rsidRDefault="0047183A" w:rsidP="0047183A">
      <w:pPr>
        <w:numPr>
          <w:ilvl w:val="0"/>
          <w:numId w:val="1"/>
        </w:numPr>
      </w:pPr>
      <w:r w:rsidRPr="0047183A">
        <w:rPr>
          <w:b/>
          <w:bCs/>
        </w:rPr>
        <w:t>Alți membri ai expediției</w:t>
      </w:r>
      <w:r w:rsidRPr="0047183A">
        <w:t xml:space="preserve"> – arheologi, secretari, servitori, toți contribuind la atmosfera de suspiciune.</w:t>
      </w:r>
    </w:p>
    <w:p w14:paraId="1FDFD5AF" w14:textId="77777777" w:rsidR="0047183A" w:rsidRPr="0047183A" w:rsidRDefault="0047183A" w:rsidP="0047183A">
      <w:pPr>
        <w:rPr>
          <w:b/>
          <w:bCs/>
        </w:rPr>
      </w:pPr>
      <w:r w:rsidRPr="0047183A">
        <w:rPr>
          <w:b/>
          <w:bCs/>
        </w:rPr>
        <w:t>Tematică</w:t>
      </w:r>
    </w:p>
    <w:p w14:paraId="69156BCB" w14:textId="77777777" w:rsidR="0047183A" w:rsidRPr="0047183A" w:rsidRDefault="0047183A" w:rsidP="0047183A">
      <w:pPr>
        <w:numPr>
          <w:ilvl w:val="0"/>
          <w:numId w:val="2"/>
        </w:numPr>
      </w:pPr>
      <w:r w:rsidRPr="0047183A">
        <w:rPr>
          <w:b/>
          <w:bCs/>
        </w:rPr>
        <w:t>Superstiția vs. rațiunea:</w:t>
      </w:r>
      <w:r w:rsidRPr="0047183A">
        <w:t xml:space="preserve"> „blestemul faraonului” nu e decât o mască pentru crime omenești.</w:t>
      </w:r>
    </w:p>
    <w:p w14:paraId="75D5470D" w14:textId="77777777" w:rsidR="0047183A" w:rsidRPr="0047183A" w:rsidRDefault="0047183A" w:rsidP="0047183A">
      <w:pPr>
        <w:numPr>
          <w:ilvl w:val="0"/>
          <w:numId w:val="2"/>
        </w:numPr>
      </w:pPr>
      <w:r w:rsidRPr="0047183A">
        <w:rPr>
          <w:b/>
          <w:bCs/>
        </w:rPr>
        <w:t>Lăcomia și corupția:</w:t>
      </w:r>
      <w:r w:rsidRPr="0047183A">
        <w:t xml:space="preserve"> dorința de bani și putere poate duce la crimă.</w:t>
      </w:r>
    </w:p>
    <w:p w14:paraId="1213A4AD" w14:textId="77777777" w:rsidR="0047183A" w:rsidRPr="0047183A" w:rsidRDefault="0047183A" w:rsidP="0047183A">
      <w:pPr>
        <w:numPr>
          <w:ilvl w:val="0"/>
          <w:numId w:val="2"/>
        </w:numPr>
      </w:pPr>
      <w:r w:rsidRPr="0047183A">
        <w:rPr>
          <w:b/>
          <w:bCs/>
        </w:rPr>
        <w:t>Forța psihologică a fricii:</w:t>
      </w:r>
      <w:r w:rsidRPr="0047183A">
        <w:t xml:space="preserve"> chiar și oamenii educați pot fi dominați de credința într-un blestem.</w:t>
      </w:r>
    </w:p>
    <w:p w14:paraId="16A14A81" w14:textId="77777777" w:rsidR="0047183A" w:rsidRPr="0047183A" w:rsidRDefault="0047183A" w:rsidP="0047183A">
      <w:pPr>
        <w:rPr>
          <w:b/>
          <w:bCs/>
        </w:rPr>
      </w:pPr>
      <w:r w:rsidRPr="0047183A">
        <w:rPr>
          <w:b/>
          <w:bCs/>
        </w:rPr>
        <w:t>Stil</w:t>
      </w:r>
    </w:p>
    <w:p w14:paraId="44B3FF8B" w14:textId="77777777" w:rsidR="0047183A" w:rsidRPr="0047183A" w:rsidRDefault="0047183A" w:rsidP="0047183A">
      <w:r w:rsidRPr="0047183A">
        <w:t>Povestirea îmbină exotismul decorului egiptean cu umorul subtil al lui Poirot. Atmosfera de mister oriental este foarte puternică, dar soluția este clasic raționalistă, în stilul caracteristic Agathei Christie.</w:t>
      </w:r>
    </w:p>
    <w:p w14:paraId="485F58AE" w14:textId="77777777" w:rsidR="0047183A" w:rsidRPr="0047183A" w:rsidRDefault="0047183A" w:rsidP="0047183A">
      <w:pPr>
        <w:rPr>
          <w:b/>
          <w:bCs/>
        </w:rPr>
      </w:pPr>
      <w:r w:rsidRPr="0047183A">
        <w:rPr>
          <w:b/>
          <w:bCs/>
        </w:rPr>
        <w:t>Puncte forte</w:t>
      </w:r>
    </w:p>
    <w:p w14:paraId="0CD9D53E" w14:textId="77777777" w:rsidR="0047183A" w:rsidRPr="0047183A" w:rsidRDefault="0047183A" w:rsidP="0047183A">
      <w:pPr>
        <w:numPr>
          <w:ilvl w:val="0"/>
          <w:numId w:val="3"/>
        </w:numPr>
      </w:pPr>
      <w:r w:rsidRPr="0047183A">
        <w:t>Decorul exotic și sugestia „blestemului” creează o atmosferă intensă.</w:t>
      </w:r>
    </w:p>
    <w:p w14:paraId="1BD670AF" w14:textId="77777777" w:rsidR="0047183A" w:rsidRPr="0047183A" w:rsidRDefault="0047183A" w:rsidP="0047183A">
      <w:pPr>
        <w:numPr>
          <w:ilvl w:val="0"/>
          <w:numId w:val="3"/>
        </w:numPr>
      </w:pPr>
      <w:r w:rsidRPr="0047183A">
        <w:t>Intriga inteligent construită, unde explicația finală este logică, dar surprinzătoare.</w:t>
      </w:r>
    </w:p>
    <w:p w14:paraId="0CADB628" w14:textId="77777777" w:rsidR="0047183A" w:rsidRPr="0047183A" w:rsidRDefault="0047183A" w:rsidP="0047183A">
      <w:pPr>
        <w:numPr>
          <w:ilvl w:val="0"/>
          <w:numId w:val="3"/>
        </w:numPr>
      </w:pPr>
      <w:r w:rsidRPr="0047183A">
        <w:t>Contrastul dintre credulitatea lui Hastings și raționamentul rece al lui Poirot.</w:t>
      </w:r>
    </w:p>
    <w:p w14:paraId="7F31C211" w14:textId="77777777" w:rsidR="0047183A" w:rsidRPr="0047183A" w:rsidRDefault="0047183A" w:rsidP="0047183A">
      <w:pPr>
        <w:rPr>
          <w:b/>
          <w:bCs/>
        </w:rPr>
      </w:pPr>
      <w:r w:rsidRPr="0047183A">
        <w:rPr>
          <w:b/>
          <w:bCs/>
        </w:rPr>
        <w:t>Concluzie</w:t>
      </w:r>
    </w:p>
    <w:p w14:paraId="32EF0674" w14:textId="77777777" w:rsidR="0047183A" w:rsidRPr="0047183A" w:rsidRDefault="0047183A" w:rsidP="0047183A">
      <w:r w:rsidRPr="0047183A">
        <w:rPr>
          <w:i/>
          <w:iCs/>
        </w:rPr>
        <w:lastRenderedPageBreak/>
        <w:t>Aventura mormântului egiptean</w:t>
      </w:r>
      <w:r w:rsidRPr="0047183A">
        <w:t xml:space="preserve"> este o povestire clasică Christie, care demonstrează cum teama și superstiția pot fi manipulate pentru a ascunde crime reale. Poirot dovedește că logica rămâne cea mai puternică armă împotriva misterului.</w:t>
      </w:r>
    </w:p>
    <w:p w14:paraId="47279655" w14:textId="77D3942F" w:rsidR="00E51F71" w:rsidRDefault="0047183A">
      <w:r w:rsidRPr="0047183A">
        <w:rPr>
          <w:b/>
          <w:bCs/>
        </w:rPr>
        <w:t>Nota mea:</w:t>
      </w:r>
      <w:r w:rsidRPr="0047183A">
        <w:t xml:space="preserve"> </w:t>
      </w:r>
      <w:r w:rsidRPr="0047183A">
        <w:rPr>
          <w:rFonts w:ascii="Segoe UI Symbol" w:hAnsi="Segoe UI Symbol" w:cs="Segoe UI Symbol"/>
        </w:rPr>
        <w:t>★★★★☆</w:t>
      </w:r>
      <w:r w:rsidRPr="0047183A">
        <w:t xml:space="preserve"> (4,5/5) </w:t>
      </w:r>
      <w:r w:rsidRPr="0047183A">
        <w:rPr>
          <w:rFonts w:ascii="Calibri" w:hAnsi="Calibri" w:cs="Calibri"/>
        </w:rPr>
        <w:t>–</w:t>
      </w:r>
      <w:r w:rsidRPr="0047183A">
        <w:t xml:space="preserve"> o povestire captivant</w:t>
      </w:r>
      <w:r w:rsidRPr="0047183A">
        <w:rPr>
          <w:rFonts w:ascii="Calibri" w:hAnsi="Calibri" w:cs="Calibri"/>
        </w:rPr>
        <w:t>ă</w:t>
      </w:r>
      <w:r w:rsidRPr="0047183A">
        <w:t>, exotic</w:t>
      </w:r>
      <w:r w:rsidRPr="0047183A">
        <w:rPr>
          <w:rFonts w:ascii="Calibri" w:hAnsi="Calibri" w:cs="Calibri"/>
        </w:rPr>
        <w:t>ă</w:t>
      </w:r>
      <w:r w:rsidRPr="0047183A">
        <w:t xml:space="preserve"> </w:t>
      </w:r>
      <w:r w:rsidRPr="0047183A">
        <w:rPr>
          <w:rFonts w:ascii="Calibri" w:hAnsi="Calibri" w:cs="Calibri"/>
        </w:rPr>
        <w:t>ș</w:t>
      </w:r>
      <w:r w:rsidRPr="0047183A">
        <w:t>i ingenios rezolvat</w:t>
      </w:r>
      <w:r w:rsidRPr="0047183A">
        <w:rPr>
          <w:rFonts w:ascii="Calibri" w:hAnsi="Calibri" w:cs="Calibri"/>
        </w:rPr>
        <w:t>ă</w:t>
      </w:r>
      <w:r w:rsidRPr="0047183A">
        <w:t>, cu un final spectaculos.</w:t>
      </w:r>
    </w:p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32D7"/>
    <w:multiLevelType w:val="multilevel"/>
    <w:tmpl w:val="296A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07509"/>
    <w:multiLevelType w:val="multilevel"/>
    <w:tmpl w:val="5400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D4F76"/>
    <w:multiLevelType w:val="multilevel"/>
    <w:tmpl w:val="6A90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481863">
    <w:abstractNumId w:val="0"/>
  </w:num>
  <w:num w:numId="2" w16cid:durableId="1804932145">
    <w:abstractNumId w:val="1"/>
  </w:num>
  <w:num w:numId="3" w16cid:durableId="1657880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E6"/>
    <w:rsid w:val="001E7906"/>
    <w:rsid w:val="0047183A"/>
    <w:rsid w:val="006C6CFD"/>
    <w:rsid w:val="008C3F20"/>
    <w:rsid w:val="00913256"/>
    <w:rsid w:val="00BE3FE6"/>
    <w:rsid w:val="00CB352D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489E"/>
  <w15:chartTrackingRefBased/>
  <w15:docId w15:val="{DB13A331-DD23-4673-BDBE-F27AD2B5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F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F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F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F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F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F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F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2025-09-21T14:42:00Z</dcterms:created>
  <dcterms:modified xsi:type="dcterms:W3CDTF">2025-09-23T03:49:00Z</dcterms:modified>
</cp:coreProperties>
</file>